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sz w:val="48"/>
          <w:szCs w:val="48"/>
        </w:rPr>
      </w:pPr>
      <w:r>
        <w:rPr>
          <w:rFonts w:ascii="Times New Roman" w:hAnsi="Times New Roman"/>
          <w:b/>
          <w:sz w:val="48"/>
          <w:szCs w:val="48"/>
        </w:rPr>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t xml:space="preserve">竞争性磋商文件</w:t>
      </w:r>
      <w:r/>
    </w:p>
    <w:p>
      <w:pPr>
        <w:ind w:firstLine="1285"/>
        <w:spacing w:line="400" w:lineRule="exact"/>
        <w:rPr>
          <w:rFonts w:ascii="Times New Roman" w:hAnsi="Times New Roman"/>
          <w:b/>
          <w:bCs/>
          <w:color w:val="ff0000"/>
          <w:sz w:val="32"/>
          <w:szCs w:val="24"/>
        </w:rPr>
      </w:pPr>
      <w:r>
        <w:rPr>
          <w:rFonts w:ascii="Times New Roman" w:hAnsi="Times New Roman"/>
          <w:b/>
          <w:bCs/>
          <w:sz w:val="32"/>
          <w:szCs w:val="24"/>
        </w:rPr>
        <w:t xml:space="preserve">项目名称：</w:t>
      </w:r>
      <w:r>
        <w:rPr>
          <w:rFonts w:hint="eastAsia" w:ascii="Times New Roman" w:hAnsi="Times New Roman"/>
          <w:b/>
          <w:bCs/>
          <w:sz w:val="32"/>
          <w:szCs w:val="24"/>
        </w:rPr>
        <w:t xml:space="preserve">如东县建设项目环评文件委托技术评估项目</w:t>
      </w:r>
      <w:r/>
    </w:p>
    <w:p>
      <w:pPr>
        <w:ind w:firstLine="1285"/>
        <w:spacing w:before="120" w:after="120" w:line="360" w:lineRule="auto"/>
        <w:rPr>
          <w:rFonts w:hint="eastAsia" w:ascii="Times New Roman" w:hAnsi="Times New Roman" w:eastAsia="宋体"/>
          <w:b/>
          <w:bCs/>
          <w:sz w:val="32"/>
          <w:szCs w:val="24"/>
          <w:lang w:eastAsia="zh-CN"/>
        </w:rPr>
      </w:pPr>
      <w:r>
        <w:rPr>
          <w:rFonts w:ascii="Times New Roman" w:hAnsi="Times New Roman"/>
          <w:b/>
          <w:bCs/>
          <w:sz w:val="32"/>
          <w:szCs w:val="24"/>
        </w:rPr>
        <w:t xml:space="preserve">项目编号：JSZC-320623-NTJR-C2025-0069</w:t>
      </w:r>
      <w:r>
        <w:rPr>
          <w:rFonts w:hint="eastAsia" w:ascii="Times New Roman" w:hAnsi="Times New Roman"/>
          <w:b/>
          <w:bCs/>
          <w:sz w:val="32"/>
          <w:szCs w:val="24"/>
          <w:lang w:eastAsia="zh-CN"/>
        </w:rPr>
        <w:t xml:space="preserve"> </w:t>
      </w:r>
      <w:r/>
    </w:p>
    <w:p>
      <w:pPr>
        <w:jc w:val="left"/>
        <w:spacing w:before="120" w:after="120" w:line="360" w:lineRule="auto"/>
        <w:rPr>
          <w:rFonts w:ascii="Times New Roman" w:hAnsi="Times New Roman"/>
          <w:b/>
          <w:bCs/>
          <w:sz w:val="32"/>
          <w:szCs w:val="24"/>
        </w:rPr>
      </w:pPr>
      <w:r>
        <w:rPr>
          <w:rFonts w:ascii="Times New Roman" w:hAnsi="Times New Roman"/>
          <w:b/>
          <w:bCs/>
          <w:sz w:val="32"/>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480"/>
        <w:jc w:val="left"/>
        <w:spacing w:line="400" w:lineRule="exact"/>
        <w:rPr>
          <w:rFonts w:ascii="Times New Roman" w:hAnsi="Times New Roman"/>
          <w:sz w:val="24"/>
          <w:szCs w:val="24"/>
        </w:rPr>
      </w:pPr>
      <w:r>
        <w:rPr>
          <w:rFonts w:ascii="Times New Roman" w:hAnsi="Times New Roman"/>
          <w:sz w:val="24"/>
          <w:szCs w:val="24"/>
        </w:rPr>
      </w:r>
      <w:r/>
    </w:p>
    <w:p>
      <w:pPr>
        <w:ind w:firstLine="643"/>
        <w:jc w:val="center"/>
        <w:spacing w:before="120" w:after="120" w:line="400" w:lineRule="exact"/>
        <w:rPr>
          <w:rFonts w:ascii="Times New Roman" w:hAnsi="Times New Roman"/>
          <w:b/>
          <w:sz w:val="32"/>
          <w:szCs w:val="32"/>
        </w:rPr>
      </w:pPr>
      <w:r>
        <w:rPr>
          <w:rFonts w:hint="eastAsia" w:ascii="Times New Roman" w:hAnsi="Times New Roman"/>
          <w:b/>
          <w:sz w:val="32"/>
          <w:szCs w:val="32"/>
        </w:rPr>
        <w:t xml:space="preserve">如东县数据局</w:t>
      </w:r>
      <w:r/>
    </w:p>
    <w:p>
      <w:pPr>
        <w:ind w:firstLine="643"/>
        <w:jc w:val="center"/>
        <w:spacing w:before="120" w:after="120" w:line="400" w:lineRule="exact"/>
        <w:rPr>
          <w:rFonts w:ascii="Times New Roman" w:hAnsi="Times New Roman"/>
          <w:b/>
          <w:bCs/>
          <w:sz w:val="32"/>
          <w:szCs w:val="24"/>
        </w:rPr>
      </w:pPr>
      <w:r>
        <w:rPr>
          <w:rFonts w:ascii="Times New Roman" w:hAnsi="Times New Roman"/>
          <w:b/>
          <w:bCs/>
          <w:sz w:val="32"/>
          <w:szCs w:val="24"/>
          <w:u w:val="single"/>
        </w:rPr>
        <w:t xml:space="preserve">__202</w:t>
      </w:r>
      <w:r>
        <w:rPr>
          <w:rFonts w:hint="eastAsia" w:ascii="Times New Roman" w:hAnsi="Times New Roman"/>
          <w:b/>
          <w:bCs/>
          <w:sz w:val="32"/>
          <w:szCs w:val="24"/>
          <w:u w:val="single"/>
          <w:lang w:val="en-US" w:eastAsia="zh-CN"/>
        </w:rPr>
        <w:t xml:space="preserve">5</w:t>
      </w:r>
      <w:r>
        <w:rPr>
          <w:rFonts w:ascii="Times New Roman" w:hAnsi="Times New Roman"/>
          <w:b/>
          <w:bCs/>
          <w:sz w:val="32"/>
          <w:szCs w:val="24"/>
          <w:u w:val="single"/>
        </w:rPr>
        <w:t xml:space="preserve">_</w:t>
      </w:r>
      <w:r>
        <w:rPr>
          <w:rFonts w:ascii="Times New Roman" w:hAnsi="Times New Roman"/>
          <w:b/>
          <w:bCs/>
          <w:sz w:val="32"/>
          <w:szCs w:val="24"/>
        </w:rPr>
        <w:t xml:space="preserve">_年</w:t>
      </w:r>
      <w:r>
        <w:rPr>
          <w:rFonts w:ascii="Times New Roman" w:hAnsi="Times New Roman"/>
          <w:b/>
          <w:bCs/>
          <w:sz w:val="32"/>
          <w:szCs w:val="24"/>
          <w:u w:val="single"/>
        </w:rPr>
        <w:t xml:space="preserve">_</w:t>
      </w:r>
      <w:r>
        <w:rPr>
          <w:rFonts w:hint="eastAsia" w:ascii="Times New Roman" w:hAnsi="Times New Roman"/>
          <w:b/>
          <w:bCs/>
          <w:sz w:val="32"/>
          <w:szCs w:val="24"/>
          <w:u w:val="single"/>
        </w:rPr>
        <w:t xml:space="preserve">12</w:t>
      </w:r>
      <w:r>
        <w:rPr>
          <w:rFonts w:ascii="Times New Roman" w:hAnsi="Times New Roman"/>
          <w:b/>
          <w:bCs/>
          <w:sz w:val="32"/>
          <w:szCs w:val="24"/>
        </w:rPr>
        <w:t xml:space="preserve">月</w:t>
      </w:r>
      <w:r>
        <w:rPr>
          <w:rFonts w:hint="eastAsia" w:ascii="Times New Roman" w:hAnsi="Times New Roman"/>
          <w:b/>
          <w:bCs/>
          <w:sz w:val="32"/>
          <w:szCs w:val="24"/>
          <w:u w:val="single"/>
        </w:rPr>
        <w:t xml:space="preserve"> </w:t>
      </w:r>
      <w:r>
        <w:rPr>
          <w:rFonts w:hint="eastAsia" w:ascii="Times New Roman" w:hAnsi="Times New Roman"/>
          <w:b/>
          <w:bCs/>
          <w:sz w:val="32"/>
          <w:szCs w:val="24"/>
          <w:u w:val="single"/>
          <w:lang w:val="en-US" w:eastAsia="zh-CN"/>
        </w:rPr>
        <w:t xml:space="preserve">18</w:t>
      </w:r>
      <w:r>
        <w:rPr>
          <w:rFonts w:hint="eastAsia" w:ascii="Times New Roman" w:hAnsi="Times New Roman"/>
          <w:b/>
          <w:bCs/>
          <w:sz w:val="32"/>
          <w:szCs w:val="24"/>
          <w:u w:val="single"/>
        </w:rPr>
        <w:t xml:space="preserve"> </w:t>
      </w:r>
      <w:r>
        <w:rPr>
          <w:rFonts w:ascii="Times New Roman" w:hAnsi="Times New Roman"/>
          <w:b/>
          <w:bCs/>
          <w:sz w:val="32"/>
          <w:szCs w:val="24"/>
        </w:rPr>
        <w:t xml:space="preserve">日</w:t>
      </w:r>
      <w:r/>
    </w:p>
    <w:p>
      <w:pPr>
        <w:ind w:firstLine="883"/>
        <w:jc w:val="center"/>
        <w:spacing w:line="400" w:lineRule="exact"/>
        <w:rPr>
          <w:rFonts w:ascii="Times New Roman" w:hAnsi="Times New Roman" w:eastAsia="黑体"/>
          <w:b/>
          <w:sz w:val="44"/>
          <w:szCs w:val="21"/>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
    </w:p>
    <w:p>
      <w:pPr>
        <w:ind w:firstLine="883"/>
        <w:jc w:val="center"/>
        <w:spacing w:line="400" w:lineRule="exact"/>
        <w:rPr>
          <w:rFonts w:ascii="Times New Roman" w:hAnsi="Times New Roman" w:eastAsia="黑体"/>
          <w:b/>
          <w:sz w:val="44"/>
          <w:szCs w:val="21"/>
        </w:rPr>
        <w:outlineLvl w:val="0"/>
      </w:pPr>
      <w:r>
        <w:rPr>
          <w:rFonts w:ascii="Times New Roman" w:hAnsi="Times New Roman" w:eastAsia="黑体"/>
          <w:b/>
          <w:sz w:val="44"/>
          <w:szCs w:val="21"/>
        </w:rPr>
        <w:t xml:space="preserve">总目录</w:t>
      </w:r>
      <w:r/>
    </w:p>
    <w:p>
      <w:pPr>
        <w:ind w:firstLine="562"/>
        <w:spacing w:line="400" w:lineRule="exact"/>
        <w:rPr>
          <w:rFonts w:ascii="Times New Roman" w:hAnsi="Times New Roman" w:eastAsia="仿宋_GB2312"/>
          <w:b/>
          <w:sz w:val="28"/>
          <w:szCs w:val="21"/>
        </w:rPr>
      </w:pPr>
      <w:r>
        <w:rPr>
          <w:rFonts w:ascii="Times New Roman" w:hAnsi="Times New Roman" w:eastAsia="仿宋_GB2312"/>
          <w:b/>
          <w:sz w:val="28"/>
          <w:szCs w:val="21"/>
        </w:rPr>
      </w:r>
      <w:r/>
    </w:p>
    <w:p>
      <w:pPr>
        <w:numPr>
          <w:ilvl w:val="0"/>
          <w:numId w:val="4"/>
        </w:numPr>
        <w:ind w:left="0" w:firstLine="0"/>
        <w:rPr>
          <w:rFonts w:ascii="Times New Roman" w:hAnsi="Times New Roman" w:eastAsia="黑体"/>
          <w:sz w:val="32"/>
          <w:szCs w:val="21"/>
        </w:rPr>
        <w:outlineLvl w:val="0"/>
      </w:pPr>
      <w:r>
        <w:rPr>
          <w:rFonts w:ascii="Times New Roman" w:hAnsi="Times New Roman" w:eastAsia="黑体"/>
          <w:sz w:val="36"/>
          <w:szCs w:val="21"/>
        </w:rPr>
        <w:t xml:space="preserve">磋商邀请……………………………………1</w:t>
      </w:r>
      <w:r/>
    </w:p>
    <w:p>
      <w:pPr>
        <w:numPr>
          <w:ilvl w:val="0"/>
          <w:numId w:val="4"/>
        </w:numPr>
        <w:ind w:left="0" w:firstLine="0"/>
        <w:rPr>
          <w:rFonts w:ascii="Times New Roman" w:hAnsi="Times New Roman" w:eastAsia="黑体"/>
          <w:sz w:val="36"/>
          <w:szCs w:val="21"/>
        </w:rPr>
        <w:outlineLvl w:val="0"/>
      </w:pPr>
      <w:r>
        <w:rPr>
          <w:rFonts w:ascii="Times New Roman" w:hAnsi="Times New Roman" w:eastAsia="黑体"/>
          <w:bCs/>
          <w:sz w:val="36"/>
          <w:szCs w:val="36"/>
        </w:rPr>
        <w:t xml:space="preserve">供应商须知</w:t>
      </w:r>
      <w:r>
        <w:rPr>
          <w:rFonts w:ascii="Times New Roman" w:hAnsi="Times New Roman" w:eastAsia="黑体"/>
          <w:sz w:val="36"/>
          <w:szCs w:val="36"/>
        </w:rPr>
        <w:t xml:space="preserve">…</w:t>
      </w:r>
      <w:r>
        <w:rPr>
          <w:rFonts w:ascii="Times New Roman" w:hAnsi="Times New Roman" w:eastAsia="黑体"/>
          <w:sz w:val="36"/>
          <w:szCs w:val="21"/>
        </w:rPr>
        <w:t xml:space="preserve">………………………………</w:t>
      </w:r>
      <w:r>
        <w:rPr>
          <w:rFonts w:hint="eastAsia" w:ascii="Times New Roman" w:hAnsi="Times New Roman" w:eastAsia="黑体"/>
          <w:sz w:val="36"/>
          <w:szCs w:val="21"/>
        </w:rPr>
        <w:t xml:space="preserve">4</w:t>
      </w:r>
      <w:r/>
    </w:p>
    <w:p>
      <w:pPr>
        <w:numPr>
          <w:ilvl w:val="0"/>
          <w:numId w:val="4"/>
        </w:numPr>
        <w:ind w:left="0" w:firstLine="0"/>
        <w:rPr>
          <w:rFonts w:ascii="Times New Roman" w:hAnsi="Times New Roman" w:eastAsia="黑体"/>
          <w:sz w:val="36"/>
          <w:szCs w:val="21"/>
        </w:rPr>
        <w:outlineLvl w:val="0"/>
      </w:pPr>
      <w:r>
        <w:rPr>
          <w:rFonts w:ascii="Times New Roman" w:hAnsi="Times New Roman" w:eastAsia="黑体"/>
          <w:sz w:val="36"/>
          <w:szCs w:val="21"/>
        </w:rPr>
        <w:t xml:space="preserve">合同文本……………………………………1</w:t>
      </w:r>
      <w:r>
        <w:rPr>
          <w:rFonts w:hint="eastAsia" w:ascii="Times New Roman" w:hAnsi="Times New Roman" w:eastAsia="黑体"/>
          <w:sz w:val="36"/>
          <w:szCs w:val="21"/>
        </w:rPr>
        <w:t xml:space="preserve">4</w:t>
      </w:r>
      <w:r/>
    </w:p>
    <w:p>
      <w:pPr>
        <w:numPr>
          <w:ilvl w:val="0"/>
          <w:numId w:val="4"/>
        </w:numPr>
        <w:ind w:left="0" w:firstLine="0"/>
        <w:rPr>
          <w:rFonts w:ascii="Times New Roman" w:hAnsi="Times New Roman" w:eastAsia="黑体"/>
          <w:sz w:val="36"/>
          <w:szCs w:val="21"/>
        </w:rPr>
        <w:outlineLvl w:val="0"/>
      </w:pPr>
      <w:r>
        <w:rPr>
          <w:rFonts w:ascii="Times New Roman" w:hAnsi="Times New Roman" w:eastAsia="黑体"/>
          <w:sz w:val="36"/>
          <w:szCs w:val="21"/>
        </w:rPr>
        <w:t xml:space="preserve">采购需求……………………………………</w:t>
      </w:r>
      <w:r>
        <w:rPr>
          <w:rFonts w:hint="eastAsia" w:ascii="Times New Roman" w:hAnsi="Times New Roman" w:eastAsia="黑体"/>
          <w:sz w:val="36"/>
          <w:szCs w:val="21"/>
        </w:rPr>
        <w:t xml:space="preserve">17</w:t>
      </w:r>
      <w:r/>
    </w:p>
    <w:p>
      <w:pPr>
        <w:numPr>
          <w:ilvl w:val="0"/>
          <w:numId w:val="4"/>
        </w:numPr>
        <w:ind w:left="0" w:firstLine="0"/>
        <w:rPr>
          <w:rFonts w:ascii="Times New Roman" w:hAnsi="Times New Roman" w:eastAsia="黑体"/>
          <w:sz w:val="36"/>
          <w:szCs w:val="21"/>
        </w:rPr>
        <w:outlineLvl w:val="0"/>
      </w:pPr>
      <w:r>
        <w:rPr>
          <w:rFonts w:ascii="Times New Roman" w:hAnsi="Times New Roman" w:eastAsia="黑体"/>
          <w:bCs/>
          <w:sz w:val="36"/>
          <w:szCs w:val="36"/>
        </w:rPr>
        <w:t xml:space="preserve">评审方法与评审标准</w:t>
      </w:r>
      <w:r>
        <w:rPr>
          <w:rFonts w:ascii="Times New Roman" w:hAnsi="Times New Roman" w:eastAsia="黑体"/>
          <w:sz w:val="36"/>
          <w:szCs w:val="21"/>
        </w:rPr>
        <w:t xml:space="preserve">………………………2</w:t>
      </w:r>
      <w:r>
        <w:rPr>
          <w:rFonts w:hint="eastAsia" w:ascii="Times New Roman" w:hAnsi="Times New Roman" w:eastAsia="黑体"/>
          <w:sz w:val="36"/>
          <w:szCs w:val="21"/>
        </w:rPr>
        <w:t xml:space="preserve">0</w:t>
      </w:r>
      <w:r/>
    </w:p>
    <w:p>
      <w:pPr>
        <w:numPr>
          <w:ilvl w:val="0"/>
          <w:numId w:val="4"/>
        </w:numPr>
        <w:ind w:left="0" w:firstLine="0"/>
        <w:rPr>
          <w:rFonts w:ascii="Times New Roman" w:hAnsi="Times New Roman" w:eastAsia="黑体"/>
          <w:sz w:val="36"/>
          <w:szCs w:val="21"/>
        </w:rPr>
        <w:outlineLvl w:val="0"/>
      </w:pPr>
      <w:r>
        <w:rPr>
          <w:rFonts w:ascii="Times New Roman" w:hAnsi="Times New Roman" w:eastAsia="黑体"/>
          <w:sz w:val="36"/>
          <w:szCs w:val="21"/>
        </w:rPr>
        <w:t xml:space="preserve">响应文件格式………………………………</w:t>
      </w:r>
      <w:r>
        <w:rPr>
          <w:rFonts w:hint="eastAsia" w:ascii="Times New Roman" w:hAnsi="Times New Roman" w:eastAsia="黑体"/>
          <w:sz w:val="36"/>
          <w:szCs w:val="21"/>
        </w:rPr>
        <w:t xml:space="preserve">23</w:t>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spacing w:line="400" w:lineRule="exact"/>
        <w:rPr>
          <w:rFonts w:ascii="Times New Roman" w:hAnsi="Times New Roman"/>
          <w:szCs w:val="21"/>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szCs w:val="21"/>
        </w:rPr>
      </w:r>
      <w:r/>
    </w:p>
    <w:p>
      <w:pPr>
        <w:ind w:firstLine="723"/>
        <w:jc w:val="center"/>
        <w:keepNext/>
        <w:spacing w:line="400" w:lineRule="exact"/>
        <w:rPr>
          <w:rFonts w:ascii="Times New Roman" w:hAnsi="Times New Roman"/>
          <w:b/>
          <w:bCs/>
          <w:sz w:val="36"/>
          <w:szCs w:val="36"/>
        </w:rPr>
        <w:outlineLvl w:val="0"/>
      </w:pPr>
      <w:r>
        <w:rPr>
          <w:rFonts w:ascii="Times New Roman" w:hAnsi="Times New Roman"/>
          <w:b/>
          <w:bCs/>
          <w:sz w:val="36"/>
          <w:szCs w:val="36"/>
        </w:rPr>
        <w:t xml:space="preserve">第一章</w:t>
      </w:r>
      <w:bookmarkEnd w:id="0"/>
      <w:r>
        <w:rPr>
          <w:rFonts w:ascii="Times New Roman" w:hAnsi="Times New Roman"/>
          <w:b/>
          <w:bCs/>
          <w:sz w:val="36"/>
          <w:szCs w:val="36"/>
        </w:rPr>
        <w:t xml:space="preserve">磋商邀请</w:t>
      </w:r>
      <w:r/>
    </w:p>
    <w:p>
      <w:pPr>
        <w:ind w:firstLine="480"/>
        <w:spacing w:line="400" w:lineRule="exact"/>
        <w:rPr>
          <w:rFonts w:ascii="Times New Roman" w:hAnsi="Times New Roman"/>
          <w:sz w:val="24"/>
          <w:szCs w:val="24"/>
        </w:rPr>
      </w:pPr>
      <w:r>
        <w:rPr>
          <w:rFonts w:ascii="Times New Roman" w:hAnsi="Times New Roman"/>
          <w:sz w:val="24"/>
          <w:szCs w:val="24"/>
        </w:rPr>
        <w:t xml:space="preserve">受</w:t>
      </w:r>
      <w:r>
        <w:rPr>
          <w:rFonts w:hint="eastAsia" w:ascii="Times New Roman" w:hAnsi="Times New Roman"/>
          <w:sz w:val="24"/>
          <w:szCs w:val="24"/>
        </w:rPr>
        <w:t xml:space="preserve">如东县数据局</w:t>
      </w:r>
      <w:r>
        <w:rPr>
          <w:rFonts w:ascii="Times New Roman" w:hAnsi="Times New Roman"/>
          <w:sz w:val="24"/>
          <w:szCs w:val="24"/>
        </w:rPr>
        <w:t xml:space="preserve">的委托，</w:t>
      </w:r>
      <w:r>
        <w:rPr>
          <w:rFonts w:hint="eastAsia" w:ascii="Times New Roman" w:hAnsi="Times New Roman"/>
          <w:sz w:val="24"/>
          <w:szCs w:val="24"/>
        </w:rPr>
        <w:t xml:space="preserve">南通建仁房地产评估工程项目管理有限公司</w:t>
      </w:r>
      <w:r>
        <w:rPr>
          <w:rFonts w:ascii="Times New Roman" w:hAnsi="Times New Roman"/>
          <w:sz w:val="24"/>
          <w:szCs w:val="24"/>
        </w:rPr>
        <w:t xml:space="preserve">就</w:t>
      </w:r>
      <w:r>
        <w:rPr>
          <w:rFonts w:hint="eastAsia" w:ascii="Times New Roman" w:hAnsi="Times New Roman"/>
          <w:sz w:val="24"/>
          <w:szCs w:val="24"/>
        </w:rPr>
        <w:t xml:space="preserve">如东县建设项目环评文件委托技术评估项目【项目编号JSZC-320623-NTJR-C2025-0069】</w:t>
      </w:r>
      <w:r>
        <w:rPr>
          <w:rFonts w:ascii="Times New Roman" w:hAnsi="Times New Roman"/>
          <w:sz w:val="24"/>
          <w:szCs w:val="24"/>
        </w:rPr>
        <w:t xml:space="preserve">项目进行竞争性磋商采购，欢迎符合条件的供应商参加磋商。</w:t>
      </w:r>
      <w:r/>
    </w:p>
    <w:p>
      <w:pPr>
        <w:ind w:firstLine="480"/>
        <w:spacing w:line="400" w:lineRule="exact"/>
        <w:rPr>
          <w:rFonts w:ascii="Times New Roman" w:hAnsi="Times New Roman"/>
          <w:sz w:val="24"/>
          <w:szCs w:val="24"/>
        </w:rPr>
        <w:pBdr>
          <w:top w:val="single" w:color="auto" w:sz="4" w:space="1"/>
          <w:left w:val="single" w:color="auto" w:sz="4" w:space="4"/>
          <w:bottom w:val="single" w:color="auto" w:sz="4" w:space="1"/>
          <w:right w:val="single" w:color="auto" w:sz="4" w:space="4"/>
        </w:pBdr>
      </w:pPr>
      <w:r>
        <w:rPr>
          <w:rFonts w:ascii="Times New Roman" w:hAnsi="Times New Roman"/>
          <w:sz w:val="24"/>
          <w:szCs w:val="24"/>
        </w:rPr>
        <w:t xml:space="preserve">项目概况</w:t>
      </w:r>
      <w:r/>
    </w:p>
    <w:p>
      <w:pPr>
        <w:ind w:firstLine="480"/>
        <w:spacing w:line="400" w:lineRule="exact"/>
        <w:rPr>
          <w:rFonts w:ascii="Times New Roman" w:hAnsi="Times New Roman"/>
          <w:b/>
          <w:bCs/>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sz w:val="24"/>
          <w:szCs w:val="24"/>
          <w:u w:val="single"/>
        </w:rPr>
        <w:t xml:space="preserve">如东县建设项目环评文件委托技术评估项目</w:t>
      </w:r>
      <w:r>
        <w:rPr>
          <w:rFonts w:ascii="Times New Roman" w:hAnsi="Times New Roman"/>
          <w:sz w:val="24"/>
          <w:szCs w:val="24"/>
        </w:rPr>
        <w:t xml:space="preserve">竞争性磋商项目的潜在供应商可在</w:t>
      </w:r>
      <w:r>
        <w:rPr>
          <w:rFonts w:ascii="Times New Roman" w:hAnsi="Times New Roman"/>
          <w:sz w:val="24"/>
          <w:szCs w:val="24"/>
          <w:u w:val="single"/>
        </w:rPr>
        <w:t xml:space="preserve">“江苏政府采购网”自行免费下载</w:t>
      </w:r>
      <w:r>
        <w:rPr>
          <w:rFonts w:hint="eastAsia" w:ascii="Times New Roman" w:hAnsi="Times New Roman"/>
          <w:sz w:val="24"/>
          <w:szCs w:val="24"/>
          <w:u w:val="single"/>
        </w:rPr>
        <w:t xml:space="preserve"> </w:t>
      </w:r>
      <w:r>
        <w:rPr>
          <w:rFonts w:ascii="Times New Roman" w:hAnsi="Times New Roman"/>
          <w:sz w:val="24"/>
          <w:szCs w:val="24"/>
        </w:rPr>
        <w:t xml:space="preserve">磋商文件，</w:t>
      </w:r>
      <w:r>
        <w:rPr>
          <w:rFonts w:ascii="Times New Roman" w:hAnsi="Times New Roman"/>
          <w:b/>
          <w:bCs/>
          <w:sz w:val="24"/>
          <w:szCs w:val="24"/>
        </w:rPr>
        <w:t xml:space="preserve">并于</w:t>
      </w:r>
      <w:r>
        <w:rPr>
          <w:rFonts w:ascii="Times New Roman" w:hAnsi="Times New Roman"/>
          <w:b/>
          <w:bCs/>
          <w:sz w:val="24"/>
          <w:szCs w:val="24"/>
          <w:u w:val="single"/>
        </w:rPr>
        <w:t xml:space="preserve"> 202</w:t>
      </w:r>
      <w:r>
        <w:rPr>
          <w:rFonts w:hint="eastAsia" w:ascii="Times New Roman" w:hAnsi="Times New Roman"/>
          <w:b/>
          <w:bCs/>
          <w:sz w:val="24"/>
          <w:szCs w:val="24"/>
          <w:u w:val="single"/>
          <w:lang w:val="en-US" w:eastAsia="zh-CN"/>
        </w:rPr>
        <w:t xml:space="preserve">5</w:t>
      </w:r>
      <w:r>
        <w:rPr>
          <w:rFonts w:ascii="Times New Roman" w:hAnsi="Times New Roman"/>
          <w:b/>
          <w:bCs/>
          <w:sz w:val="24"/>
          <w:szCs w:val="24"/>
          <w:u w:val="single"/>
        </w:rPr>
        <w:t xml:space="preserve"> 年</w:t>
      </w:r>
      <w:r>
        <w:rPr>
          <w:rFonts w:hint="eastAsia" w:ascii="Times New Roman" w:hAnsi="Times New Roman"/>
          <w:b/>
          <w:bCs/>
          <w:sz w:val="24"/>
          <w:szCs w:val="24"/>
          <w:u w:val="single"/>
          <w:lang w:val="en-US" w:eastAsia="zh-CN"/>
        </w:rPr>
        <w:t xml:space="preserve">12</w:t>
      </w:r>
      <w:r>
        <w:rPr>
          <w:rFonts w:ascii="Times New Roman" w:hAnsi="Times New Roman"/>
          <w:b/>
          <w:bCs/>
          <w:sz w:val="24"/>
          <w:szCs w:val="24"/>
          <w:u w:val="single"/>
        </w:rPr>
        <w:t xml:space="preserve">月</w:t>
      </w:r>
      <w:r>
        <w:rPr>
          <w:rFonts w:hint="eastAsia" w:ascii="Times New Roman" w:hAnsi="Times New Roman"/>
          <w:b/>
          <w:bCs/>
          <w:sz w:val="24"/>
          <w:szCs w:val="24"/>
          <w:u w:val="single"/>
          <w:lang w:val="en-US" w:eastAsia="zh-CN"/>
        </w:rPr>
        <w:t xml:space="preserve">29</w:t>
      </w:r>
      <w:r>
        <w:rPr>
          <w:rFonts w:ascii="Times New Roman" w:hAnsi="Times New Roman"/>
          <w:b/>
          <w:bCs/>
          <w:sz w:val="24"/>
          <w:szCs w:val="24"/>
          <w:u w:val="single"/>
        </w:rPr>
        <w:t xml:space="preserve">日</w:t>
      </w:r>
      <w:r>
        <w:rPr>
          <w:rFonts w:hint="eastAsia" w:ascii="Times New Roman" w:hAnsi="Times New Roman"/>
          <w:b/>
          <w:bCs/>
          <w:sz w:val="24"/>
          <w:szCs w:val="24"/>
          <w:u w:val="single"/>
          <w:lang w:val="en-US" w:eastAsia="zh-CN"/>
        </w:rPr>
        <w:t xml:space="preserve">14</w:t>
      </w:r>
      <w:r>
        <w:rPr>
          <w:rFonts w:ascii="Times New Roman" w:hAnsi="Times New Roman"/>
          <w:b/>
          <w:bCs/>
          <w:sz w:val="24"/>
          <w:szCs w:val="24"/>
          <w:u w:val="single"/>
        </w:rPr>
        <w:t xml:space="preserve">点</w:t>
      </w:r>
      <w:r>
        <w:rPr>
          <w:rFonts w:hint="eastAsia" w:ascii="Times New Roman" w:hAnsi="Times New Roman"/>
          <w:b/>
          <w:bCs/>
          <w:sz w:val="24"/>
          <w:szCs w:val="24"/>
          <w:u w:val="single"/>
          <w:lang w:val="en-US" w:eastAsia="zh-CN"/>
        </w:rPr>
        <w:t xml:space="preserve">0</w:t>
      </w:r>
      <w:r>
        <w:rPr>
          <w:rFonts w:ascii="Times New Roman" w:hAnsi="Times New Roman"/>
          <w:b/>
          <w:bCs/>
          <w:sz w:val="24"/>
          <w:szCs w:val="24"/>
          <w:u w:val="single"/>
        </w:rPr>
        <w:t xml:space="preserve">0分（</w:t>
      </w:r>
      <w:r>
        <w:rPr>
          <w:rFonts w:ascii="Times New Roman" w:hAnsi="Times New Roman"/>
          <w:b/>
          <w:bCs/>
          <w:sz w:val="24"/>
          <w:szCs w:val="24"/>
        </w:rPr>
        <w:t xml:space="preserve">北京时间）前递交响应文件。</w:t>
      </w:r>
      <w:r/>
    </w:p>
    <w:p>
      <w:pPr>
        <w:ind w:firstLine="643"/>
        <w:keepLines/>
        <w:keepNext/>
        <w:spacing w:line="400" w:lineRule="exact"/>
        <w:rPr>
          <w:rFonts w:ascii="Times New Roman" w:hAnsi="Times New Roman"/>
          <w:b/>
          <w:bCs/>
          <w:sz w:val="32"/>
          <w:szCs w:val="32"/>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ascii="Times New Roman" w:hAnsi="Times New Roman"/>
          <w:b/>
          <w:bCs/>
          <w:sz w:val="32"/>
          <w:szCs w:val="32"/>
        </w:rPr>
        <w:t xml:space="preserve">一、项目基本情况</w:t>
      </w:r>
      <w:bookmarkEnd w:id="6"/>
      <w:r/>
      <w:bookmarkEnd w:id="7"/>
      <w:r/>
      <w:bookmarkEnd w:id="8"/>
      <w:r/>
      <w:bookmarkEnd w:id="9"/>
      <w:r/>
      <w:bookmarkEnd w:id="10"/>
      <w:r/>
      <w:r/>
    </w:p>
    <w:p>
      <w:pPr>
        <w:contextualSpacing/>
        <w:ind w:firstLine="480"/>
        <w:spacing w:line="400" w:lineRule="exact"/>
        <w:rPr>
          <w:rFonts w:hint="eastAsia" w:ascii="Times New Roman" w:hAnsi="Times New Roman" w:eastAsia="宋体"/>
          <w:sz w:val="24"/>
          <w:szCs w:val="24"/>
          <w:lang w:val="zh-CN" w:eastAsia="zh-CN"/>
        </w:rPr>
      </w:pPr>
      <w:r>
        <w:rPr>
          <w:rFonts w:hint="eastAsia" w:ascii="Times New Roman" w:hAnsi="Times New Roman"/>
          <w:sz w:val="24"/>
          <w:szCs w:val="24"/>
          <w:lang w:val="zh-CN"/>
        </w:rPr>
        <w:t xml:space="preserve">1.项目编号：</w:t>
      </w:r>
      <w:r>
        <w:rPr>
          <w:rFonts w:hint="eastAsia" w:ascii="Times New Roman" w:hAnsi="Times New Roman"/>
          <w:sz w:val="24"/>
          <w:szCs w:val="24"/>
          <w:lang w:eastAsia="zh-CN"/>
        </w:rPr>
        <w:t xml:space="preserve"> </w:t>
      </w:r>
      <w:r/>
    </w:p>
    <w:p>
      <w:pPr>
        <w:contextualSpacing/>
        <w:ind w:firstLine="480"/>
        <w:spacing w:line="400" w:lineRule="exact"/>
        <w:rPr>
          <w:rFonts w:ascii="Times New Roman" w:hAnsi="Times New Roman"/>
          <w:sz w:val="24"/>
          <w:szCs w:val="24"/>
        </w:rPr>
      </w:pPr>
      <w:r>
        <w:rPr>
          <w:rFonts w:ascii="Times New Roman" w:hAnsi="Times New Roman"/>
          <w:sz w:val="24"/>
          <w:szCs w:val="24"/>
          <w:lang w:val="zh-CN"/>
        </w:rPr>
        <w:t xml:space="preserve">2.项目名称：</w:t>
      </w:r>
      <w:bookmarkEnd w:id="11"/>
      <w:r>
        <w:rPr>
          <w:rFonts w:hint="eastAsia" w:ascii="Times New Roman" w:hAnsi="Times New Roman"/>
          <w:sz w:val="24"/>
          <w:szCs w:val="24"/>
        </w:rPr>
        <w:t xml:space="preserve">如东县建设项目环评文件委托技术评估项目</w:t>
      </w:r>
      <w:r/>
    </w:p>
    <w:p>
      <w:pPr>
        <w:contextualSpacing/>
        <w:ind w:firstLine="480"/>
        <w:spacing w:line="400" w:lineRule="exact"/>
        <w:rPr>
          <w:rFonts w:ascii="Times New Roman" w:hAnsi="Times New Roman"/>
          <w:sz w:val="24"/>
          <w:szCs w:val="24"/>
          <w:lang w:val="zh-CN"/>
        </w:rPr>
      </w:pPr>
      <w:r>
        <w:rPr>
          <w:rFonts w:ascii="Times New Roman" w:hAnsi="Times New Roman"/>
          <w:sz w:val="24"/>
          <w:szCs w:val="24"/>
          <w:lang w:val="zh-CN"/>
        </w:rPr>
        <w:t xml:space="preserve">3.项目类型：技术服务</w:t>
      </w:r>
      <w:r/>
    </w:p>
    <w:p>
      <w:pPr>
        <w:contextualSpacing/>
        <w:ind w:firstLine="480"/>
        <w:spacing w:line="400" w:lineRule="exact"/>
        <w:rPr>
          <w:rFonts w:ascii="Times New Roman" w:hAnsi="Times New Roman"/>
          <w:sz w:val="24"/>
          <w:szCs w:val="24"/>
          <w:lang w:val="zh-CN"/>
        </w:rPr>
      </w:pPr>
      <w:r>
        <w:rPr>
          <w:rFonts w:ascii="Times New Roman" w:hAnsi="Times New Roman"/>
          <w:sz w:val="24"/>
          <w:szCs w:val="24"/>
          <w:lang w:val="zh-CN"/>
        </w:rPr>
        <w:t xml:space="preserve">4.项目行业：环境保护</w:t>
      </w:r>
      <w:r/>
    </w:p>
    <w:p>
      <w:pPr>
        <w:contextualSpacing/>
        <w:ind w:firstLine="480"/>
        <w:spacing w:line="40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lang w:val="zh-CN"/>
        </w:rPr>
        <w:t xml:space="preserve">.预算金额：</w:t>
      </w:r>
      <w:r>
        <w:rPr>
          <w:rFonts w:hint="eastAsia" w:ascii="Times New Roman" w:hAnsi="Times New Roman"/>
          <w:sz w:val="24"/>
          <w:szCs w:val="24"/>
        </w:rPr>
        <w:t xml:space="preserve">6</w:t>
      </w:r>
      <w:r>
        <w:rPr>
          <w:rFonts w:hint="eastAsia" w:ascii="Times New Roman" w:hAnsi="Times New Roman"/>
          <w:sz w:val="24"/>
          <w:szCs w:val="24"/>
          <w:lang w:val="en-US" w:eastAsia="zh-CN"/>
        </w:rPr>
        <w:t xml:space="preserve">5</w:t>
      </w:r>
      <w:r>
        <w:rPr>
          <w:rFonts w:ascii="Times New Roman" w:hAnsi="Times New Roman"/>
          <w:sz w:val="24"/>
          <w:szCs w:val="24"/>
        </w:rPr>
        <w:t xml:space="preserve">万元</w:t>
      </w:r>
      <w:r>
        <w:rPr>
          <w:rFonts w:hint="eastAsia" w:ascii="Times New Roman" w:hAnsi="Times New Roman"/>
          <w:sz w:val="24"/>
          <w:szCs w:val="24"/>
        </w:rPr>
        <w:t xml:space="preserve">，（采购包1:  32.</w:t>
      </w: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万元；采购包2: 32.</w:t>
      </w:r>
      <w:r>
        <w:rPr>
          <w:rFonts w:hint="eastAsia" w:ascii="Times New Roman" w:hAnsi="Times New Roman"/>
          <w:sz w:val="24"/>
          <w:szCs w:val="24"/>
          <w:lang w:val="en-US" w:eastAsia="zh-CN"/>
        </w:rPr>
        <w:t xml:space="preserve">5</w:t>
      </w:r>
      <w:r>
        <w:rPr>
          <w:rFonts w:hint="eastAsia" w:ascii="Times New Roman" w:hAnsi="Times New Roman"/>
          <w:sz w:val="24"/>
          <w:szCs w:val="24"/>
        </w:rPr>
        <w:t xml:space="preserve">万元）</w:t>
      </w:r>
      <w:r>
        <w:rPr>
          <w:rFonts w:ascii="Times New Roman" w:hAnsi="Times New Roman"/>
          <w:sz w:val="24"/>
          <w:szCs w:val="24"/>
        </w:rPr>
        <w:t xml:space="preserve">。</w:t>
      </w:r>
      <w:r/>
    </w:p>
    <w:p>
      <w:pPr>
        <w:ind w:firstLine="420"/>
        <w:spacing w:line="440" w:lineRule="exact"/>
        <w:rPr>
          <w:rFonts w:ascii="Times New Roman" w:hAnsi="Times New Roman"/>
          <w:b/>
          <w:bCs/>
          <w:color w:val="c00000"/>
          <w:sz w:val="24"/>
          <w:szCs w:val="24"/>
        </w:rPr>
      </w:pPr>
      <w:r>
        <w:rPr>
          <w:rFonts w:ascii="Times New Roman" w:hAnsi="Times New Roman"/>
          <w:sz w:val="24"/>
          <w:szCs w:val="24"/>
        </w:rPr>
        <w:t xml:space="preserve">6.最高限价</w:t>
      </w:r>
      <w:r>
        <w:rPr>
          <w:rFonts w:hint="eastAsia" w:ascii="Times New Roman" w:hAnsi="Times New Roman"/>
          <w:sz w:val="24"/>
          <w:szCs w:val="24"/>
        </w:rPr>
        <w:t xml:space="preserve">（如有）</w:t>
      </w:r>
      <w:r>
        <w:rPr>
          <w:rFonts w:ascii="Times New Roman" w:hAnsi="Times New Roman"/>
          <w:sz w:val="24"/>
          <w:szCs w:val="24"/>
        </w:rPr>
        <w:t xml:space="preserve">：</w:t>
      </w:r>
      <w:r>
        <w:rPr>
          <w:rFonts w:hint="eastAsia" w:ascii="Times New Roman" w:hAnsi="Times New Roman"/>
          <w:sz w:val="24"/>
          <w:szCs w:val="24"/>
        </w:rPr>
        <w:t xml:space="preserve">采购包1:  32.3万元；采购包2: 32.3万元</w:t>
      </w:r>
      <w:r/>
    </w:p>
    <w:p>
      <w:pPr>
        <w:ind w:firstLine="420"/>
        <w:spacing w:line="440" w:lineRule="exact"/>
        <w:rPr>
          <w:rFonts w:ascii="Times New Roman" w:hAnsi="Times New Roman"/>
          <w:b/>
          <w:bCs/>
          <w:color w:val="c00000"/>
          <w:sz w:val="24"/>
          <w:szCs w:val="24"/>
        </w:rPr>
      </w:pPr>
      <w:r>
        <w:rPr>
          <w:rFonts w:hint="eastAsia" w:ascii="Times New Roman" w:hAnsi="Times New Roman"/>
          <w:b/>
          <w:bCs/>
          <w:color w:val="c00000"/>
          <w:sz w:val="24"/>
          <w:szCs w:val="24"/>
        </w:rPr>
        <w:t xml:space="preserve">(★特别提醒，本项目单项控制价为上会评审：人民币 13000元/份，采购包1约5份，采购包2约5份；函审：人民币6000元/份，采购包1约43份，采购包2约43份。具体按照实际报送项目结算）</w:t>
      </w:r>
      <w:r/>
    </w:p>
    <w:p>
      <w:pPr>
        <w:pStyle w:val="770"/>
        <w:ind w:firstLine="482"/>
        <w:rPr>
          <w:rFonts w:ascii="Times New Roman" w:hAnsi="Times New Roman" w:eastAsia="宋体"/>
          <w:b/>
          <w:bCs/>
          <w:color w:val="c00000"/>
          <w:sz w:val="24"/>
          <w:szCs w:val="24"/>
        </w:rPr>
      </w:pPr>
      <w:r>
        <w:rPr>
          <w:rFonts w:hint="eastAsia" w:ascii="Times New Roman" w:hAnsi="Times New Roman" w:eastAsia="宋体"/>
          <w:b/>
          <w:bCs/>
          <w:color w:val="c00000"/>
          <w:sz w:val="24"/>
          <w:szCs w:val="24"/>
        </w:rPr>
        <w:t xml:space="preserve">注：供应商可自行选择其中任意一个或多个包响应，但按采购包开评标顺序（包1→包2）确定成交人，供应商只能限成交一个采购包。如已成交包1的成交人参与包2的评标如仍为第一成交候选人，则包2成交人由第二成交候选人替补。</w:t>
      </w:r>
      <w:r/>
    </w:p>
    <w:p>
      <w:pPr>
        <w:ind w:firstLine="480"/>
        <w:spacing w:line="400" w:lineRule="exact"/>
        <w:rPr>
          <w:rFonts w:ascii="Times New Roman" w:hAnsi="Times New Roman"/>
          <w:sz w:val="24"/>
          <w:szCs w:val="24"/>
          <w:u w:val="single"/>
        </w:rPr>
      </w:pPr>
      <w:r>
        <w:rPr>
          <w:rFonts w:ascii="Times New Roman" w:hAnsi="Times New Roman"/>
          <w:sz w:val="24"/>
          <w:szCs w:val="24"/>
        </w:rPr>
        <w:t xml:space="preserve">7.采购需求（简介）：</w:t>
      </w:r>
      <w:r>
        <w:rPr>
          <w:rFonts w:ascii="Times New Roman" w:hAnsi="Times New Roman"/>
          <w:sz w:val="24"/>
          <w:szCs w:val="24"/>
        </w:rPr>
        <w:t xml:space="preserve">详见磋商文件第四章</w:t>
      </w:r>
      <w:r>
        <w:rPr>
          <w:rFonts w:hint="eastAsia" w:ascii="Times New Roman" w:hAnsi="Times New Roman"/>
          <w:sz w:val="24"/>
          <w:szCs w:val="24"/>
        </w:rPr>
        <w:t xml:space="preserve">，</w:t>
      </w:r>
      <w:r>
        <w:rPr>
          <w:rFonts w:ascii="Times New Roman" w:hAnsi="Times New Roman"/>
          <w:sz w:val="24"/>
          <w:szCs w:val="24"/>
        </w:rPr>
        <w:t xml:space="preserve">请仔细研究。</w:t>
      </w:r>
      <w:r/>
    </w:p>
    <w:p>
      <w:pPr>
        <w:ind w:firstLine="480"/>
        <w:spacing w:line="400" w:lineRule="exact"/>
        <w:rPr>
          <w:rFonts w:ascii="宋体" w:hAnsi="宋体" w:cs="宋体"/>
          <w:color w:val="auto"/>
          <w:sz w:val="24"/>
          <w:highlight w:val="yellow"/>
        </w:rPr>
      </w:pPr>
      <w:r>
        <w:rPr>
          <w:rFonts w:ascii="Times New Roman" w:hAnsi="Times New Roman"/>
          <w:sz w:val="24"/>
          <w:szCs w:val="24"/>
        </w:rPr>
        <w:t xml:space="preserve">8.合同履行期限：</w:t>
      </w:r>
      <w:r>
        <w:rPr>
          <w:rFonts w:hint="eastAsia" w:ascii="宋体" w:hAnsi="宋体" w:cs="宋体"/>
          <w:color w:val="auto"/>
          <w:sz w:val="24"/>
          <w:lang w:eastAsia="zh-CN"/>
        </w:rPr>
        <w:t xml:space="preserve">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contextualSpacing/>
        <w:ind w:firstLine="480"/>
        <w:spacing w:line="400" w:lineRule="exact"/>
        <w:rPr>
          <w:rFonts w:ascii="Times New Roman" w:hAnsi="Times New Roman"/>
          <w:sz w:val="24"/>
          <w:szCs w:val="24"/>
          <w:lang w:val="zh-CN"/>
        </w:rPr>
      </w:pPr>
      <w:r>
        <w:rPr>
          <w:rFonts w:ascii="Times New Roman" w:hAnsi="Times New Roman"/>
          <w:sz w:val="24"/>
          <w:szCs w:val="24"/>
        </w:rPr>
        <w:t xml:space="preserve">9.</w:t>
      </w:r>
      <w:r>
        <w:rPr>
          <w:rFonts w:ascii="Times New Roman" w:hAnsi="Times New Roman"/>
          <w:sz w:val="24"/>
          <w:szCs w:val="24"/>
          <w:lang w:val="zh-CN"/>
        </w:rPr>
        <w:t xml:space="preserve">本项目</w:t>
      </w:r>
      <w:r>
        <w:rPr>
          <w:rFonts w:ascii="Times New Roman" w:hAnsi="Times New Roman"/>
          <w:sz w:val="24"/>
          <w:szCs w:val="24"/>
        </w:rPr>
        <w:t xml:space="preserve">是否</w:t>
      </w:r>
      <w:r>
        <w:rPr>
          <w:rFonts w:ascii="Times New Roman" w:hAnsi="Times New Roman"/>
          <w:sz w:val="24"/>
          <w:szCs w:val="24"/>
          <w:lang w:val="zh-CN"/>
        </w:rPr>
        <w:t xml:space="preserve">接受联合体投标：</w:t>
      </w:r>
      <w:r>
        <w:rPr>
          <w:rFonts w:ascii="Times New Roman" w:hAnsi="Times New Roman"/>
          <w:sz w:val="24"/>
          <w:szCs w:val="24"/>
        </w:rPr>
        <w:t xml:space="preserve">否</w:t>
      </w:r>
      <w:r>
        <w:rPr>
          <w:rFonts w:ascii="Times New Roman" w:hAnsi="Times New Roman"/>
          <w:sz w:val="24"/>
          <w:szCs w:val="24"/>
          <w:lang w:val="zh-CN"/>
        </w:rPr>
        <w:t xml:space="preserve">。</w:t>
      </w:r>
      <w:r/>
    </w:p>
    <w:p>
      <w:pPr>
        <w:contextualSpacing/>
        <w:ind w:firstLine="480"/>
        <w:spacing w:line="400" w:lineRule="exact"/>
        <w:rPr>
          <w:rFonts w:ascii="Times New Roman" w:hAnsi="Times New Roman"/>
          <w:sz w:val="24"/>
          <w:szCs w:val="24"/>
          <w:lang w:val="zh-CN"/>
        </w:rPr>
      </w:pPr>
      <w:r>
        <w:rPr>
          <w:rFonts w:ascii="Times New Roman" w:hAnsi="Times New Roman"/>
          <w:sz w:val="24"/>
          <w:szCs w:val="24"/>
        </w:rPr>
        <w:t xml:space="preserve">10.</w:t>
      </w:r>
      <w:r>
        <w:rPr>
          <w:rFonts w:ascii="Times New Roman" w:hAnsi="Times New Roman"/>
          <w:sz w:val="24"/>
          <w:szCs w:val="24"/>
          <w:lang w:val="zh-CN"/>
        </w:rPr>
        <w:t xml:space="preserve">本项目是否专门面向中小企业采购: </w:t>
      </w:r>
      <w:r>
        <w:rPr>
          <w:rFonts w:hint="eastAsia" w:ascii="Times New Roman" w:hAnsi="Times New Roman"/>
          <w:sz w:val="24"/>
          <w:szCs w:val="24"/>
        </w:rPr>
        <w:t xml:space="preserve">否</w:t>
      </w:r>
      <w:r>
        <w:rPr>
          <w:rFonts w:ascii="Times New Roman" w:hAnsi="Times New Roman"/>
          <w:sz w:val="24"/>
          <w:szCs w:val="24"/>
          <w:lang w:val="zh-CN"/>
        </w:rPr>
        <w:t xml:space="preserve">。</w:t>
      </w:r>
      <w:r/>
    </w:p>
    <w:p>
      <w:pPr>
        <w:ind w:firstLine="643"/>
        <w:keepLines/>
        <w:keepNext/>
        <w:spacing w:line="400" w:lineRule="exact"/>
        <w:rPr>
          <w:rFonts w:ascii="Times New Roman" w:hAnsi="Times New Roman"/>
          <w:b/>
          <w:bCs/>
          <w:sz w:val="32"/>
          <w:szCs w:val="32"/>
        </w:rPr>
        <w:outlineLvl w:val="2"/>
      </w:pPr>
      <w:r/>
      <w:bookmarkStart w:id="12" w:name="_Toc28359003"/>
      <w:r/>
      <w:bookmarkStart w:id="13" w:name="_Toc38985264"/>
      <w:r/>
      <w:bookmarkStart w:id="14" w:name="_Toc35393791"/>
      <w:r/>
      <w:bookmarkStart w:id="15" w:name="_Toc35393622"/>
      <w:r/>
      <w:bookmarkStart w:id="16" w:name="_Toc28359080"/>
      <w:r>
        <w:rPr>
          <w:rFonts w:ascii="Times New Roman" w:hAnsi="Times New Roman"/>
          <w:b/>
          <w:bCs/>
          <w:sz w:val="32"/>
          <w:szCs w:val="32"/>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sz w:val="24"/>
          <w:szCs w:val="24"/>
        </w:rPr>
      </w:pPr>
      <w:r/>
      <w:bookmarkStart w:id="17" w:name="_Toc28359004"/>
      <w:r/>
      <w:bookmarkStart w:id="18" w:name="_Toc35393792"/>
      <w:r/>
      <w:bookmarkStart w:id="19" w:name="_Toc38985265"/>
      <w:r/>
      <w:bookmarkStart w:id="20" w:name="_Toc35393623"/>
      <w:r/>
      <w:bookmarkStart w:id="21" w:name="_Toc28359081"/>
      <w:r>
        <w:rPr>
          <w:rFonts w:ascii="Times New Roman" w:hAnsi="Times New Roman"/>
          <w:sz w:val="24"/>
          <w:szCs w:val="24"/>
        </w:rPr>
        <w:t xml:space="preserve">（一）通用资格要求</w:t>
      </w:r>
      <w:r/>
    </w:p>
    <w:p>
      <w:pPr>
        <w:ind w:firstLine="480"/>
        <w:spacing w:line="400" w:lineRule="exact"/>
        <w:rPr>
          <w:rFonts w:ascii="Times New Roman" w:hAnsi="Times New Roman"/>
          <w:sz w:val="24"/>
          <w:szCs w:val="24"/>
        </w:rPr>
      </w:pPr>
      <w:r>
        <w:rPr>
          <w:rFonts w:ascii="Times New Roman" w:hAnsi="Times New Roman"/>
          <w:sz w:val="24"/>
          <w:szCs w:val="24"/>
        </w:rPr>
        <w:t xml:space="preserve">1.满足《中华人民共和国政府采购法》第二十二条规定。</w:t>
      </w:r>
      <w:r/>
    </w:p>
    <w:p>
      <w:pPr>
        <w:ind w:firstLine="480"/>
        <w:spacing w:line="400" w:lineRule="exact"/>
        <w:rPr>
          <w:rFonts w:ascii="Times New Roman" w:hAnsi="Times New Roman" w:eastAsia="华文新魏"/>
          <w:sz w:val="36"/>
          <w:szCs w:val="36"/>
        </w:rPr>
      </w:pPr>
      <w:r>
        <w:rPr>
          <w:rFonts w:ascii="Times New Roman" w:hAnsi="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sz w:val="24"/>
          <w:szCs w:val="24"/>
        </w:rPr>
        <w:t xml:space="preserve">（响应文件中无需提供证明材料）</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3.落实政府采购政策需满足的资格要求：</w:t>
      </w:r>
      <w:r>
        <w:rPr>
          <w:rFonts w:hint="eastAsia" w:ascii="Times New Roman" w:hAnsi="Times New Roman"/>
          <w:b/>
          <w:bCs/>
          <w:sz w:val="24"/>
          <w:szCs w:val="24"/>
        </w:rPr>
        <w:t xml:space="preserve">无。</w:t>
      </w:r>
      <w:r/>
    </w:p>
    <w:p>
      <w:pPr>
        <w:ind w:firstLine="480"/>
        <w:spacing w:line="400" w:lineRule="exact"/>
        <w:rPr>
          <w:rFonts w:ascii="Times New Roman" w:hAnsi="Times New Roman"/>
          <w:sz w:val="24"/>
          <w:szCs w:val="24"/>
        </w:rPr>
      </w:pPr>
      <w:r>
        <w:rPr>
          <w:rFonts w:ascii="Times New Roman" w:hAnsi="Times New Roman"/>
          <w:sz w:val="24"/>
          <w:szCs w:val="24"/>
        </w:rPr>
        <w:t xml:space="preserve">（二）本项目的特定资格要求</w:t>
      </w:r>
      <w:r/>
    </w:p>
    <w:p>
      <w:pPr>
        <w:ind w:firstLine="482"/>
        <w:spacing w:line="400" w:lineRule="exact"/>
        <w:rPr>
          <w:rFonts w:ascii="Times New Roman" w:hAnsi="Times New Roman"/>
          <w:sz w:val="24"/>
          <w:szCs w:val="24"/>
        </w:rPr>
      </w:pPr>
      <w:r>
        <w:rPr>
          <w:rFonts w:hint="eastAsia" w:ascii="宋体" w:hAnsi="宋体" w:cs="宋体"/>
          <w:b/>
          <w:bCs/>
          <w:sz w:val="24"/>
          <w:szCs w:val="24"/>
        </w:rPr>
        <w:t xml:space="preserve">本项目特定资格要求：无。</w:t>
      </w:r>
      <w:r/>
    </w:p>
    <w:p>
      <w:pPr>
        <w:ind w:firstLine="643"/>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三、获取</w:t>
      </w:r>
      <w:bookmarkEnd w:id="17"/>
      <w:r/>
      <w:bookmarkEnd w:id="18"/>
      <w:r/>
      <w:bookmarkEnd w:id="19"/>
      <w:r/>
      <w:bookmarkEnd w:id="20"/>
      <w:r/>
      <w:bookmarkEnd w:id="21"/>
      <w:r>
        <w:rPr>
          <w:rFonts w:ascii="Times New Roman" w:hAnsi="Times New Roman"/>
          <w:b/>
          <w:bCs/>
          <w:sz w:val="32"/>
          <w:szCs w:val="32"/>
        </w:rPr>
        <w:t xml:space="preserve">采购文件</w:t>
      </w:r>
      <w:r/>
    </w:p>
    <w:p>
      <w:pPr>
        <w:ind w:firstLine="480"/>
        <w:jc w:val="left"/>
        <w:spacing w:line="400" w:lineRule="exact"/>
        <w:rPr>
          <w:rFonts w:ascii="Times New Roman" w:hAnsi="Times New Roman"/>
          <w:sz w:val="24"/>
          <w:szCs w:val="24"/>
        </w:rPr>
      </w:pPr>
      <w:r/>
      <w:bookmarkStart w:id="22" w:name="_Toc38985266"/>
      <w:r/>
      <w:bookmarkStart w:id="23" w:name="_Toc35393793"/>
      <w:r/>
      <w:bookmarkStart w:id="24" w:name="_Toc28359005"/>
      <w:r/>
      <w:bookmarkStart w:id="25" w:name="_Toc35393624"/>
      <w:r/>
      <w:bookmarkStart w:id="26" w:name="_Toc28359082"/>
      <w:r>
        <w:rPr>
          <w:rFonts w:ascii="Times New Roman" w:hAnsi="Times New Roman"/>
          <w:sz w:val="24"/>
          <w:szCs w:val="24"/>
        </w:rPr>
        <w:t xml:space="preserve">1.时间</w:t>
      </w:r>
      <w:r>
        <w:rPr>
          <w:rFonts w:ascii="Times New Roman" w:hAnsi="Times New Roman"/>
          <w:b/>
          <w:bCs/>
          <w:sz w:val="24"/>
          <w:szCs w:val="24"/>
        </w:rPr>
        <w:t xml:space="preserve">：</w:t>
      </w:r>
      <w:r>
        <w:rPr>
          <w:rFonts w:hint="eastAsia" w:ascii="Times New Roman" w:hAnsi="Times New Roman"/>
          <w:b/>
          <w:bCs/>
          <w:sz w:val="24"/>
          <w:szCs w:val="24"/>
          <w:lang w:eastAsia="zh-CN"/>
        </w:rPr>
        <w:t xml:space="preserve"> 2025</w:t>
      </w:r>
      <w:r>
        <w:rPr>
          <w:rFonts w:ascii="Times New Roman" w:hAnsi="Times New Roman"/>
          <w:b/>
          <w:bCs/>
          <w:sz w:val="24"/>
          <w:szCs w:val="24"/>
        </w:rPr>
        <w:t xml:space="preserve">年</w:t>
      </w:r>
      <w:r>
        <w:rPr>
          <w:rFonts w:hint="eastAsia" w:ascii="Times New Roman" w:hAnsi="Times New Roman"/>
          <w:b/>
          <w:bCs/>
          <w:sz w:val="24"/>
          <w:szCs w:val="24"/>
        </w:rPr>
        <w:t xml:space="preserve">12</w:t>
      </w:r>
      <w:r>
        <w:rPr>
          <w:rFonts w:ascii="Times New Roman" w:hAnsi="Times New Roman"/>
          <w:b/>
          <w:bCs/>
          <w:sz w:val="24"/>
          <w:szCs w:val="24"/>
        </w:rPr>
        <w:t xml:space="preserve">月</w:t>
      </w:r>
      <w:r>
        <w:rPr>
          <w:rFonts w:hint="eastAsia" w:ascii="Times New Roman" w:hAnsi="Times New Roman"/>
          <w:b/>
          <w:bCs/>
          <w:sz w:val="24"/>
          <w:szCs w:val="24"/>
          <w:lang w:val="en-US" w:eastAsia="zh-CN"/>
        </w:rPr>
        <w:t xml:space="preserve">18</w:t>
      </w:r>
      <w:r>
        <w:rPr>
          <w:rFonts w:ascii="Times New Roman" w:hAnsi="Times New Roman"/>
          <w:b/>
          <w:bCs/>
          <w:sz w:val="24"/>
          <w:szCs w:val="24"/>
        </w:rPr>
        <w:t xml:space="preserve">日至</w:t>
      </w:r>
      <w:r>
        <w:rPr>
          <w:rFonts w:hint="eastAsia" w:ascii="Times New Roman" w:hAnsi="Times New Roman"/>
          <w:b/>
          <w:bCs/>
          <w:sz w:val="24"/>
          <w:szCs w:val="24"/>
          <w:lang w:eastAsia="zh-CN"/>
        </w:rPr>
        <w:t xml:space="preserve"> 2025</w:t>
      </w:r>
      <w:r>
        <w:rPr>
          <w:rFonts w:ascii="Times New Roman" w:hAnsi="Times New Roman"/>
          <w:b/>
          <w:bCs/>
          <w:sz w:val="24"/>
          <w:szCs w:val="24"/>
        </w:rPr>
        <w:t xml:space="preserve">年</w:t>
      </w:r>
      <w:r>
        <w:rPr>
          <w:rFonts w:hint="eastAsia" w:ascii="Times New Roman" w:hAnsi="Times New Roman"/>
          <w:b/>
          <w:bCs/>
          <w:sz w:val="24"/>
          <w:szCs w:val="24"/>
        </w:rPr>
        <w:t xml:space="preserve">12</w:t>
      </w:r>
      <w:r>
        <w:rPr>
          <w:rFonts w:ascii="Times New Roman" w:hAnsi="Times New Roman"/>
          <w:b/>
          <w:bCs/>
          <w:sz w:val="24"/>
          <w:szCs w:val="24"/>
        </w:rPr>
        <w:t xml:space="preserve">月</w:t>
      </w:r>
      <w:r>
        <w:rPr>
          <w:rFonts w:hint="eastAsia" w:ascii="Times New Roman" w:hAnsi="Times New Roman"/>
          <w:b/>
          <w:bCs/>
          <w:sz w:val="24"/>
          <w:szCs w:val="24"/>
          <w:lang w:val="en-US" w:eastAsia="zh-CN"/>
        </w:rPr>
        <w:t xml:space="preserve">29</w:t>
      </w:r>
      <w:r>
        <w:rPr>
          <w:rFonts w:ascii="Times New Roman" w:hAnsi="Times New Roman"/>
          <w:b/>
          <w:bCs/>
          <w:sz w:val="24"/>
          <w:szCs w:val="24"/>
        </w:rPr>
        <w:t xml:space="preserve">日。</w:t>
      </w:r>
      <w:bookmarkEnd w:id="22"/>
      <w:bookmarkEnd w:id="23"/>
      <w:bookmarkEnd w:id="24"/>
      <w:bookmarkEnd w:id="25"/>
      <w:bookmarkEnd w:id="26"/>
      <w:r/>
    </w:p>
    <w:p>
      <w:pPr>
        <w:ind w:firstLine="480"/>
        <w:jc w:val="left"/>
        <w:spacing w:line="400" w:lineRule="exact"/>
        <w:rPr>
          <w:rFonts w:ascii="Times New Roman" w:hAnsi="Times New Roman"/>
          <w:sz w:val="24"/>
          <w:szCs w:val="24"/>
        </w:rPr>
      </w:pPr>
      <w:r/>
      <w:bookmarkStart w:id="27" w:name="_Toc28359084"/>
      <w:r/>
      <w:bookmarkStart w:id="28" w:name="_Toc28359007"/>
      <w:r/>
      <w:bookmarkStart w:id="29" w:name="_Toc35393625"/>
      <w:r/>
      <w:bookmarkStart w:id="30" w:name="_Toc38985267"/>
      <w:r/>
      <w:bookmarkStart w:id="31" w:name="_Toc35393794"/>
      <w:r>
        <w:rPr>
          <w:rFonts w:ascii="Times New Roman" w:hAnsi="Times New Roman"/>
          <w:sz w:val="24"/>
          <w:szCs w:val="24"/>
        </w:rPr>
        <w:t xml:space="preserve">2.地点：“江苏政府采购网”</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3.方式：凡有意参与投标的供应商须登录江苏政府采购网首页点击“苏采云”→ 通 过CA锁进行响应确认，并自行在磋商文件有效获取期内及时下载获取。</w:t>
      </w:r>
      <w:r/>
    </w:p>
    <w:p>
      <w:pPr>
        <w:ind w:firstLine="480"/>
        <w:jc w:val="left"/>
        <w:spacing w:line="400" w:lineRule="exact"/>
        <w:rPr>
          <w:rFonts w:ascii="Times New Roman" w:hAnsi="Times New Roman"/>
          <w:b/>
          <w:bCs/>
          <w:sz w:val="32"/>
          <w:szCs w:val="32"/>
        </w:rPr>
      </w:pPr>
      <w:r>
        <w:rPr>
          <w:rFonts w:hint="eastAsia" w:ascii="宋体" w:hAnsi="宋体" w:cs="宋体"/>
          <w:sz w:val="24"/>
          <w:szCs w:val="24"/>
        </w:rPr>
        <w:t xml:space="preserve">4.售价：免费</w:t>
      </w:r>
      <w:r/>
    </w:p>
    <w:p>
      <w:pPr>
        <w:ind w:firstLine="643"/>
        <w:spacing w:line="500" w:lineRule="exact"/>
        <w:rPr>
          <w:rFonts w:ascii="Times New Roman" w:hAnsi="Times New Roman"/>
          <w:b/>
          <w:bCs/>
          <w:sz w:val="32"/>
          <w:szCs w:val="32"/>
        </w:rPr>
      </w:pPr>
      <w:r>
        <w:rPr>
          <w:rFonts w:hint="eastAsia" w:ascii="Times New Roman" w:hAnsi="Times New Roman"/>
          <w:b/>
          <w:bCs/>
          <w:sz w:val="32"/>
          <w:szCs w:val="32"/>
        </w:rPr>
        <w:t xml:space="preserve">四、响应文件提交</w:t>
      </w:r>
      <w:r/>
    </w:p>
    <w:p>
      <w:pPr>
        <w:ind w:firstLine="480"/>
        <w:jc w:val="left"/>
        <w:spacing w:line="400" w:lineRule="exact"/>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.截止时间</w:t>
      </w:r>
      <w:r>
        <w:rPr>
          <w:rFonts w:hint="eastAsia" w:ascii="宋体" w:hAnsi="宋体" w:cs="宋体"/>
          <w:b/>
          <w:bCs/>
          <w:sz w:val="24"/>
          <w:szCs w:val="24"/>
          <w:lang w:eastAsia="zh-CN"/>
        </w:rPr>
        <w:t xml:space="preserve"> 2025</w:t>
      </w:r>
      <w:r>
        <w:rPr>
          <w:rFonts w:hint="eastAsia" w:ascii="宋体" w:hAnsi="宋体" w:cs="宋体"/>
          <w:b/>
          <w:bCs/>
          <w:sz w:val="24"/>
          <w:szCs w:val="24"/>
        </w:rPr>
        <w:t xml:space="preserve">年12月</w:t>
      </w:r>
      <w:r>
        <w:rPr>
          <w:rFonts w:hint="eastAsia" w:ascii="宋体" w:hAnsi="宋体" w:cs="宋体"/>
          <w:b/>
          <w:bCs/>
          <w:sz w:val="24"/>
          <w:szCs w:val="24"/>
          <w:lang w:val="en-US" w:eastAsia="zh-CN"/>
        </w:rPr>
        <w:t xml:space="preserve">29</w:t>
      </w:r>
      <w:r>
        <w:rPr>
          <w:rFonts w:hint="eastAsia" w:ascii="宋体" w:hAnsi="宋体" w:cs="宋体"/>
          <w:b/>
          <w:bCs/>
          <w:sz w:val="24"/>
          <w:szCs w:val="24"/>
        </w:rPr>
        <w:t xml:space="preserve">日</w:t>
      </w:r>
      <w:r>
        <w:rPr>
          <w:rFonts w:hint="eastAsia" w:ascii="宋体" w:hAnsi="宋体" w:cs="宋体"/>
          <w:b/>
          <w:bCs/>
          <w:sz w:val="24"/>
          <w:szCs w:val="24"/>
          <w:lang w:val="en-US" w:eastAsia="zh-CN"/>
        </w:rPr>
        <w:t xml:space="preserve">14</w:t>
      </w:r>
      <w:r>
        <w:rPr>
          <w:rFonts w:hint="eastAsia" w:ascii="宋体" w:hAnsi="宋体" w:cs="宋体"/>
          <w:b/>
          <w:bCs/>
          <w:sz w:val="24"/>
          <w:szCs w:val="24"/>
        </w:rPr>
        <w:t xml:space="preserve">点</w:t>
      </w:r>
      <w:r>
        <w:rPr>
          <w:rFonts w:hint="eastAsia" w:ascii="宋体" w:hAnsi="宋体" w:cs="宋体"/>
          <w:b/>
          <w:bCs/>
          <w:sz w:val="24"/>
          <w:szCs w:val="24"/>
          <w:lang w:val="en-US" w:eastAsia="zh-CN"/>
        </w:rPr>
        <w:t xml:space="preserve">0</w:t>
      </w:r>
      <w:r>
        <w:rPr>
          <w:rFonts w:hint="eastAsia" w:ascii="宋体" w:hAnsi="宋体" w:cs="宋体"/>
          <w:b/>
          <w:bCs/>
          <w:sz w:val="24"/>
          <w:szCs w:val="24"/>
        </w:rPr>
        <w:t xml:space="preserve">0分（北京时间）。逾时，系统将拒绝接受上传响应文件电子文档。</w:t>
      </w:r>
      <w:r/>
    </w:p>
    <w:p>
      <w:pPr>
        <w:ind w:firstLine="480"/>
        <w:jc w:val="left"/>
        <w:spacing w:line="400" w:lineRule="exact"/>
        <w:rPr>
          <w:rFonts w:ascii="宋体" w:hAnsi="宋体" w:cs="宋体"/>
          <w:sz w:val="24"/>
          <w:szCs w:val="24"/>
        </w:rPr>
      </w:pPr>
      <w:r>
        <w:rPr>
          <w:rFonts w:hint="eastAsia" w:ascii="宋体" w:hAnsi="宋体" w:cs="宋体"/>
          <w:sz w:val="24"/>
          <w:szCs w:val="24"/>
        </w:rPr>
        <w:t xml:space="preserve">2.地点：“苏采云”政府采购一体化平台。</w:t>
      </w:r>
      <w:r/>
    </w:p>
    <w:p>
      <w:pPr>
        <w:ind w:firstLine="643"/>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sz w:val="24"/>
          <w:szCs w:val="24"/>
        </w:rPr>
      </w:pPr>
      <w:r/>
      <w:bookmarkStart w:id="32" w:name="_Toc35393795"/>
      <w:r/>
      <w:bookmarkStart w:id="33" w:name="_Toc35393626"/>
      <w:r/>
      <w:bookmarkStart w:id="34" w:name="_Toc38985268"/>
      <w:r>
        <w:rPr>
          <w:rFonts w:ascii="Times New Roman" w:hAnsi="Times New Roman"/>
          <w:sz w:val="24"/>
          <w:szCs w:val="24"/>
        </w:rPr>
        <w:t xml:space="preserve">自本公告发布之日起</w:t>
      </w:r>
      <w:r>
        <w:rPr>
          <w:rFonts w:hint="eastAsia" w:ascii="Times New Roman" w:hAnsi="Times New Roman"/>
          <w:sz w:val="24"/>
          <w:szCs w:val="24"/>
          <w:lang w:val="en-US" w:eastAsia="zh-CN"/>
        </w:rPr>
        <w:t xml:space="preserve">5</w:t>
      </w:r>
      <w:r>
        <w:rPr>
          <w:rFonts w:ascii="Times New Roman" w:hAnsi="Times New Roman"/>
          <w:sz w:val="24"/>
          <w:szCs w:val="24"/>
        </w:rPr>
        <w:t xml:space="preserve">个工作日。</w:t>
      </w:r>
      <w:r/>
    </w:p>
    <w:p>
      <w:pPr>
        <w:ind w:firstLine="643"/>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六、其他补充事宜</w:t>
      </w:r>
      <w:bookmarkEnd w:id="32"/>
      <w:r/>
      <w:bookmarkEnd w:id="33"/>
      <w:r/>
      <w:bookmarkEnd w:id="34"/>
      <w:r/>
      <w:r/>
    </w:p>
    <w:p>
      <w:pPr>
        <w:ind w:firstLine="480"/>
        <w:jc w:val="left"/>
        <w:spacing w:line="400" w:lineRule="exact"/>
        <w:rPr>
          <w:rFonts w:ascii="Times New Roman" w:hAnsi="Times New Roman"/>
          <w:sz w:val="24"/>
          <w:szCs w:val="24"/>
        </w:rPr>
      </w:pPr>
      <w:r/>
      <w:bookmarkStart w:id="35" w:name="_Toc28359085"/>
      <w:r/>
      <w:bookmarkStart w:id="36" w:name="_Toc28359008"/>
      <w:r/>
      <w:bookmarkStart w:id="37" w:name="_Toc35393627"/>
      <w:r/>
      <w:bookmarkStart w:id="38" w:name="_Toc35393796"/>
      <w:r/>
      <w:bookmarkStart w:id="39" w:name="_Toc38985269"/>
      <w:r>
        <w:rPr>
          <w:rFonts w:ascii="Times New Roman" w:hAnsi="Times New Roman"/>
          <w:sz w:val="24"/>
          <w:szCs w:val="24"/>
        </w:rPr>
        <w:t xml:space="preserve">1.项目磋商活动模式：不见面远程磋商模式。</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4.开标当天投标供应商应及时登录“苏采云”政府采购一体化平台，并在规定时</w:t>
      </w:r>
      <w:r>
        <w:rPr>
          <w:rFonts w:ascii="Times New Roman" w:hAnsi="Times New Roman"/>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321"/>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七、本次磋商联系方式</w:t>
      </w:r>
      <w:bookmarkEnd w:id="35"/>
      <w:r/>
      <w:bookmarkEnd w:id="36"/>
      <w:r/>
      <w:bookmarkEnd w:id="37"/>
      <w:r/>
      <w:bookmarkEnd w:id="38"/>
      <w:r/>
      <w:bookmarkEnd w:id="39"/>
      <w:r/>
      <w:r/>
    </w:p>
    <w:p>
      <w:pPr>
        <w:ind w:firstLine="480"/>
        <w:spacing w:line="400" w:lineRule="exact"/>
        <w:rPr>
          <w:rFonts w:ascii="Times New Roman" w:hAnsi="Times New Roman"/>
          <w:sz w:val="24"/>
          <w:szCs w:val="24"/>
        </w:rPr>
      </w:pPr>
      <w:r/>
      <w:bookmarkStart w:id="40" w:name="_Toc28359019"/>
      <w:r/>
      <w:bookmarkStart w:id="41" w:name="_Toc28359096"/>
      <w:r/>
      <w:bookmarkStart w:id="42" w:name="_Toc35393806"/>
      <w:r/>
      <w:bookmarkStart w:id="43" w:name="_Toc35393637"/>
      <w:r/>
      <w:bookmarkStart w:id="44" w:name="_Toc28359010"/>
      <w:r/>
      <w:bookmarkStart w:id="45" w:name="_Toc28359087"/>
      <w:r>
        <w:rPr>
          <w:rFonts w:ascii="Times New Roman" w:hAnsi="Times New Roman"/>
          <w:sz w:val="24"/>
          <w:szCs w:val="24"/>
        </w:rPr>
        <w:t xml:space="preserve">1.采购人信息</w:t>
      </w:r>
      <w:bookmarkEnd w:id="40"/>
      <w:r/>
      <w:bookmarkEnd w:id="41"/>
      <w:r/>
      <w:bookmarkEnd w:id="42"/>
      <w:r/>
      <w:bookmarkEnd w:id="43"/>
      <w:r/>
      <w:r/>
    </w:p>
    <w:p>
      <w:pPr>
        <w:ind w:firstLine="480"/>
        <w:spacing w:line="400" w:lineRule="exact"/>
        <w:rPr>
          <w:rFonts w:ascii="Times New Roman" w:hAnsi="Times New Roman"/>
          <w:sz w:val="24"/>
          <w:szCs w:val="24"/>
        </w:rPr>
      </w:pPr>
      <w:r>
        <w:rPr>
          <w:rFonts w:ascii="Times New Roman" w:hAnsi="Times New Roman"/>
          <w:sz w:val="24"/>
          <w:szCs w:val="24"/>
        </w:rPr>
        <w:t xml:space="preserve">名称：</w:t>
      </w:r>
      <w:r>
        <w:rPr>
          <w:rFonts w:hint="eastAsia" w:ascii="Times New Roman" w:hAnsi="Times New Roman"/>
          <w:sz w:val="24"/>
          <w:szCs w:val="24"/>
        </w:rPr>
        <w:t xml:space="preserve">如东县数据局</w:t>
      </w:r>
      <w:r/>
    </w:p>
    <w:p>
      <w:pPr>
        <w:ind w:firstLine="480"/>
        <w:spacing w:line="400" w:lineRule="exact"/>
        <w:rPr>
          <w:rFonts w:ascii="Times New Roman" w:hAnsi="Times New Roman"/>
          <w:sz w:val="24"/>
          <w:szCs w:val="24"/>
        </w:rPr>
      </w:pPr>
      <w:r>
        <w:rPr>
          <w:rFonts w:ascii="Times New Roman" w:hAnsi="Times New Roman"/>
          <w:sz w:val="24"/>
          <w:szCs w:val="24"/>
        </w:rPr>
        <w:t xml:space="preserve">地址：如东县城中街道泰山路</w:t>
      </w:r>
      <w:r/>
    </w:p>
    <w:p>
      <w:pPr>
        <w:ind w:firstLine="480"/>
        <w:spacing w:line="400" w:lineRule="exact"/>
        <w:rPr>
          <w:rFonts w:hint="eastAsia" w:ascii="Times New Roman" w:hAnsi="Times New Roman"/>
          <w:sz w:val="24"/>
          <w:szCs w:val="24"/>
          <w:highlight w:val="none"/>
          <w:lang w:val="en-US" w:eastAsia="zh-CN"/>
        </w:rPr>
      </w:pPr>
      <w:r>
        <w:rPr>
          <w:rFonts w:ascii="Times New Roman" w:hAnsi="Times New Roman"/>
          <w:sz w:val="24"/>
          <w:szCs w:val="24"/>
          <w:highlight w:val="none"/>
        </w:rPr>
        <w:t xml:space="preserve">联系方式：</w:t>
      </w:r>
      <w:bookmarkStart w:id="46" w:name="_Toc35393807"/>
      <w:r/>
      <w:bookmarkStart w:id="47" w:name="_Toc28359097"/>
      <w:r/>
      <w:bookmarkStart w:id="48" w:name="_Toc28359020"/>
      <w:r/>
      <w:bookmarkStart w:id="49" w:name="_Toc35393638"/>
      <w:r>
        <w:rPr>
          <w:rFonts w:hint="eastAsia" w:ascii="Times New Roman" w:hAnsi="Times New Roman"/>
          <w:sz w:val="24"/>
          <w:szCs w:val="24"/>
          <w:highlight w:val="none"/>
          <w:lang w:val="en-US" w:eastAsia="zh-CN"/>
        </w:rPr>
        <w:t xml:space="preserve">84199436</w:t>
      </w:r>
      <w:r/>
    </w:p>
    <w:p>
      <w:pPr>
        <w:ind w:firstLine="480"/>
        <w:spacing w:line="400" w:lineRule="exact"/>
        <w:rPr>
          <w:rFonts w:ascii="Times New Roman" w:hAnsi="Times New Roman"/>
          <w:sz w:val="24"/>
          <w:szCs w:val="24"/>
        </w:rPr>
      </w:pPr>
      <w:r>
        <w:rPr>
          <w:rFonts w:ascii="Times New Roman" w:hAnsi="Times New Roman"/>
          <w:sz w:val="24"/>
          <w:szCs w:val="24"/>
        </w:rPr>
        <w:t xml:space="preserve">2.采购代理机构信息</w:t>
      </w:r>
      <w:bookmarkEnd w:id="46"/>
      <w:r/>
      <w:bookmarkEnd w:id="47"/>
      <w:r/>
      <w:bookmarkEnd w:id="48"/>
      <w:r/>
      <w:bookmarkEnd w:id="49"/>
      <w:r/>
      <w:r/>
    </w:p>
    <w:p>
      <w:pPr>
        <w:ind w:firstLine="480"/>
        <w:spacing w:line="400" w:lineRule="exact"/>
        <w:rPr>
          <w:rFonts w:ascii="Times New Roman" w:hAnsi="Times New Roman"/>
          <w:sz w:val="24"/>
          <w:szCs w:val="24"/>
        </w:rPr>
      </w:pPr>
      <w:r/>
      <w:bookmarkStart w:id="50" w:name="_Toc35393639"/>
      <w:r/>
      <w:bookmarkStart w:id="51" w:name="_Toc28359098"/>
      <w:r/>
      <w:bookmarkStart w:id="52" w:name="_Toc35393808"/>
      <w:r/>
      <w:bookmarkStart w:id="53" w:name="_Toc28359021"/>
      <w:r>
        <w:rPr>
          <w:rFonts w:ascii="Times New Roman" w:hAnsi="Times New Roman"/>
          <w:sz w:val="24"/>
          <w:szCs w:val="24"/>
        </w:rPr>
        <w:t xml:space="preserve">名称：</w:t>
      </w:r>
      <w:r>
        <w:rPr>
          <w:rFonts w:hint="eastAsia" w:ascii="Times New Roman" w:hAnsi="Times New Roman"/>
          <w:sz w:val="24"/>
          <w:szCs w:val="24"/>
        </w:rPr>
        <w:t xml:space="preserve">南通建仁房地产评估工程项目管理有限公司</w:t>
      </w:r>
      <w:r/>
    </w:p>
    <w:p>
      <w:pPr>
        <w:ind w:firstLine="480"/>
        <w:spacing w:line="400" w:lineRule="exact"/>
        <w:rPr>
          <w:rFonts w:ascii="Times New Roman" w:hAnsi="Times New Roman"/>
          <w:sz w:val="24"/>
          <w:szCs w:val="24"/>
        </w:rPr>
      </w:pPr>
      <w:r>
        <w:rPr>
          <w:rFonts w:ascii="Times New Roman" w:hAnsi="Times New Roman"/>
          <w:sz w:val="24"/>
          <w:szCs w:val="24"/>
        </w:rPr>
        <w:t xml:space="preserve">地　　址：</w:t>
      </w:r>
      <w:r>
        <w:rPr>
          <w:rFonts w:hint="eastAsia" w:ascii="Times New Roman" w:hAnsi="Times New Roman"/>
          <w:sz w:val="24"/>
          <w:szCs w:val="24"/>
        </w:rPr>
        <w:t xml:space="preserve">如东县城中街道</w:t>
      </w:r>
      <w:r/>
    </w:p>
    <w:p>
      <w:pPr>
        <w:ind w:firstLine="480"/>
        <w:spacing w:line="400" w:lineRule="exact"/>
        <w:rPr>
          <w:rFonts w:ascii="Times New Roman" w:hAnsi="Times New Roman"/>
          <w:sz w:val="24"/>
          <w:szCs w:val="24"/>
        </w:rPr>
      </w:pPr>
      <w:r>
        <w:rPr>
          <w:rFonts w:ascii="Times New Roman" w:hAnsi="Times New Roman"/>
          <w:sz w:val="24"/>
          <w:szCs w:val="24"/>
        </w:rPr>
        <w:t xml:space="preserve">联系方式：</w:t>
      </w:r>
      <w:r>
        <w:rPr>
          <w:rFonts w:hint="eastAsia" w:ascii="Times New Roman" w:hAnsi="Times New Roman"/>
          <w:sz w:val="24"/>
          <w:szCs w:val="24"/>
        </w:rPr>
        <w:t xml:space="preserve">18862783422</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3.项目联系方式</w:t>
      </w:r>
      <w:bookmarkEnd w:id="50"/>
      <w:r/>
      <w:bookmarkEnd w:id="51"/>
      <w:r/>
      <w:bookmarkEnd w:id="52"/>
      <w:r/>
      <w:bookmarkEnd w:id="53"/>
      <w:r/>
      <w:r/>
    </w:p>
    <w:p>
      <w:pPr>
        <w:ind w:firstLine="480"/>
        <w:spacing w:line="400" w:lineRule="exact"/>
        <w:rPr>
          <w:rFonts w:ascii="Times New Roman" w:hAnsi="Times New Roman"/>
          <w:sz w:val="24"/>
          <w:szCs w:val="24"/>
        </w:rPr>
      </w:pPr>
      <w:r>
        <w:rPr>
          <w:rFonts w:ascii="Times New Roman" w:hAnsi="Times New Roman"/>
          <w:sz w:val="24"/>
          <w:szCs w:val="24"/>
        </w:rPr>
        <w:t xml:space="preserve">项目联系人：</w:t>
      </w:r>
      <w:r>
        <w:rPr>
          <w:rFonts w:hint="eastAsia" w:ascii="Times New Roman" w:hAnsi="Times New Roman"/>
          <w:sz w:val="24"/>
          <w:szCs w:val="24"/>
        </w:rPr>
        <w:t xml:space="preserve">高伟</w:t>
      </w:r>
      <w:r/>
    </w:p>
    <w:p>
      <w:pPr>
        <w:ind w:firstLine="480"/>
        <w:spacing w:line="400" w:lineRule="exact"/>
        <w:rPr>
          <w:rFonts w:ascii="Times New Roman" w:hAnsi="Times New Roman"/>
          <w:sz w:val="24"/>
          <w:szCs w:val="24"/>
        </w:rPr>
      </w:pPr>
      <w:r>
        <w:rPr>
          <w:rFonts w:ascii="Times New Roman" w:hAnsi="Times New Roman"/>
          <w:sz w:val="24"/>
          <w:szCs w:val="24"/>
        </w:rPr>
        <w:t xml:space="preserve">电　　话：</w:t>
      </w:r>
      <w:r>
        <w:rPr>
          <w:rFonts w:hint="eastAsia" w:ascii="Times New Roman" w:hAnsi="Times New Roman"/>
          <w:sz w:val="24"/>
          <w:szCs w:val="24"/>
        </w:rPr>
        <w:t xml:space="preserve">18862783422</w:t>
      </w:r>
      <w:bookmarkEnd w:id="44"/>
      <w:bookmarkEnd w:id="45"/>
      <w:r/>
    </w:p>
    <w:p>
      <w:pPr>
        <w:ind w:firstLine="643"/>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八、其他</w:t>
      </w:r>
      <w:r/>
    </w:p>
    <w:p>
      <w:pPr>
        <w:ind w:firstLine="480"/>
        <w:jc w:val="left"/>
        <w:spacing w:line="560" w:lineRule="exact"/>
        <w:tabs>
          <w:tab w:val="left" w:pos="900" w:leader="none"/>
        </w:tabs>
        <w:rPr>
          <w:rFonts w:ascii="Times New Roman" w:hAnsi="Times New Roman"/>
          <w:bCs/>
          <w:sz w:val="24"/>
          <w:szCs w:val="24"/>
        </w:rPr>
      </w:pPr>
      <w:r/>
      <w:bookmarkStart w:id="54" w:name="_Toc120614211"/>
      <w:r>
        <w:rPr>
          <w:rFonts w:ascii="Times New Roman" w:hAnsi="Times New Roman"/>
          <w:sz w:val="24"/>
          <w:szCs w:val="21"/>
        </w:rPr>
        <w:t xml:space="preserve">1.</w:t>
      </w:r>
      <w:r>
        <w:rPr>
          <w:rFonts w:ascii="Times New Roman" w:hAnsi="Times New Roman"/>
          <w:bCs/>
          <w:sz w:val="24"/>
          <w:szCs w:val="24"/>
        </w:rPr>
        <w:t xml:space="preserve">根据省财政厅《关于更换全省政府采购交易系统C A数字证书和电子签章的通知》（苏财购〔2023〕101号），</w:t>
      </w:r>
      <w:r>
        <w:rPr>
          <w:rFonts w:ascii="Times New Roman" w:hAnsi="Times New Roman"/>
          <w:sz w:val="24"/>
          <w:szCs w:val="24"/>
        </w:rPr>
        <w:t xml:space="preserve">“苏采云”政府采购交易系统（以下简称苏采云系统）</w:t>
      </w:r>
      <w:r>
        <w:rPr>
          <w:rFonts w:ascii="Times New Roman" w:hAnsi="Times New Roman"/>
          <w:bCs/>
          <w:sz w:val="24"/>
          <w:szCs w:val="24"/>
        </w:rPr>
        <w:t xml:space="preserve">的CA数字证书、电子签章已更换为江苏省电子政务证书认证中心C A和方正国际软件（北京）有限公司电子签章。如果供应商通过</w:t>
      </w:r>
      <w:r>
        <w:rPr>
          <w:rFonts w:ascii="Times New Roman" w:hAnsi="Times New Roman"/>
          <w:sz w:val="24"/>
          <w:szCs w:val="24"/>
        </w:rPr>
        <w:t xml:space="preserve">苏采云系统</w:t>
      </w:r>
      <w:r>
        <w:rPr>
          <w:rFonts w:ascii="Times New Roman" w:hAnsi="Times New Roman"/>
          <w:bCs/>
          <w:sz w:val="24"/>
          <w:szCs w:val="24"/>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sz w:val="24"/>
          <w:szCs w:val="24"/>
        </w:rPr>
      </w:pPr>
      <w:r>
        <w:rPr>
          <w:rFonts w:ascii="Times New Roman" w:hAnsi="Times New Roman"/>
          <w:bCs/>
          <w:sz w:val="24"/>
          <w:szCs w:val="24"/>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sz w:val="24"/>
          <w:szCs w:val="24"/>
        </w:rPr>
      </w:pPr>
      <w:r>
        <w:rPr>
          <w:rFonts w:ascii="Times New Roman" w:hAnsi="Times New Roman"/>
          <w:bCs/>
          <w:sz w:val="24"/>
          <w:szCs w:val="24"/>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sz w:val="24"/>
          <w:szCs w:val="24"/>
        </w:rPr>
      </w:pPr>
      <w:r>
        <w:rPr>
          <w:rFonts w:ascii="Times New Roman" w:hAnsi="Times New Roman"/>
          <w:bCs/>
          <w:sz w:val="24"/>
          <w:szCs w:val="24"/>
        </w:rPr>
        <w:t xml:space="preserve">3. 本次磋商不收取磋商保证金。</w:t>
      </w:r>
      <w:r/>
    </w:p>
    <w:p>
      <w:pPr>
        <w:ind w:right="840"/>
        <w:rPr>
          <w:rFonts w:ascii="Times New Roman" w:hAnsi="Times New Roman"/>
          <w:sz w:val="24"/>
          <w:szCs w:val="24"/>
        </w:rPr>
      </w:pPr>
      <w:r>
        <w:rPr>
          <w:rFonts w:ascii="Times New Roman" w:hAnsi="Times New Roman"/>
          <w:sz w:val="24"/>
          <w:szCs w:val="24"/>
        </w:rPr>
      </w:r>
      <w:r/>
    </w:p>
    <w:p>
      <w:pPr>
        <w:ind w:firstLine="883"/>
        <w:jc w:val="center"/>
        <w:rPr>
          <w:rFonts w:ascii="Times New Roman" w:hAnsi="Times New Roman"/>
          <w:b/>
          <w:bCs/>
          <w:sz w:val="44"/>
          <w:szCs w:val="44"/>
        </w:rPr>
      </w:pPr>
      <w:r>
        <w:rPr>
          <w:rFonts w:ascii="Times New Roman" w:hAnsi="Times New Roman"/>
          <w:b/>
          <w:bCs/>
          <w:sz w:val="44"/>
          <w:szCs w:val="44"/>
        </w:rPr>
      </w:r>
      <w:r/>
    </w:p>
    <w:p>
      <w:pPr>
        <w:ind w:firstLine="883"/>
        <w:jc w:val="center"/>
        <w:rPr>
          <w:rFonts w:ascii="Times New Roman" w:hAnsi="Times New Roman"/>
          <w:b/>
          <w:bCs/>
          <w:sz w:val="44"/>
          <w:szCs w:val="44"/>
        </w:rPr>
      </w:pPr>
      <w:r>
        <w:rPr>
          <w:rFonts w:ascii="Times New Roman" w:hAnsi="Times New Roman"/>
          <w:b/>
          <w:bCs/>
          <w:sz w:val="44"/>
          <w:szCs w:val="44"/>
        </w:rPr>
      </w:r>
      <w:r/>
    </w:p>
    <w:p>
      <w:pPr>
        <w:ind w:firstLine="723"/>
        <w:jc w:val="center"/>
        <w:keepNext/>
        <w:spacing w:line="400" w:lineRule="exact"/>
        <w:rPr>
          <w:rFonts w:ascii="Times New Roman" w:hAnsi="Times New Roman"/>
          <w:b/>
          <w:bCs/>
          <w:sz w:val="36"/>
          <w:szCs w:val="36"/>
        </w:rPr>
        <w:outlineLvl w:val="0"/>
      </w:pPr>
      <w:r>
        <w:rPr>
          <w:rFonts w:ascii="Times New Roman" w:hAnsi="Times New Roman"/>
          <w:b/>
          <w:bCs/>
          <w:sz w:val="36"/>
          <w:szCs w:val="36"/>
        </w:rPr>
        <w:t xml:space="preserve">第二章</w:t>
      </w:r>
      <w:bookmarkEnd w:id="1"/>
      <w:r/>
      <w:bookmarkEnd w:id="2"/>
      <w:r/>
      <w:bookmarkEnd w:id="3"/>
      <w:r/>
      <w:bookmarkEnd w:id="4"/>
      <w:r/>
      <w:bookmarkEnd w:id="5"/>
      <w:r/>
      <w:bookmarkEnd w:id="54"/>
      <w:r>
        <w:rPr>
          <w:rFonts w:ascii="Times New Roman" w:hAnsi="Times New Roman"/>
          <w:b/>
          <w:bCs/>
          <w:sz w:val="36"/>
          <w:szCs w:val="36"/>
        </w:rPr>
        <w:t xml:space="preserve">供应商须知</w:t>
      </w:r>
      <w:r/>
    </w:p>
    <w:p>
      <w:pPr>
        <w:ind w:firstLine="643"/>
        <w:keepLines/>
        <w:keepNext/>
        <w:spacing w:line="400" w:lineRule="exact"/>
        <w:rPr>
          <w:rFonts w:ascii="Times New Roman" w:hAnsi="Times New Roman"/>
          <w:b/>
          <w:bCs/>
          <w:sz w:val="32"/>
          <w:szCs w:val="32"/>
        </w:rPr>
        <w:outlineLvl w:val="2"/>
      </w:pPr>
      <w:r/>
      <w:bookmarkStart w:id="55" w:name="_Toc16938519"/>
      <w:r/>
      <w:bookmarkStart w:id="56" w:name="_Toc20823275"/>
      <w:r/>
      <w:bookmarkStart w:id="57" w:name="_Toc120614214"/>
      <w:r/>
      <w:bookmarkStart w:id="58" w:name="_Toc513029203"/>
      <w:r>
        <w:rPr>
          <w:rFonts w:ascii="Times New Roman" w:hAnsi="Times New Roman"/>
          <w:b/>
          <w:bCs/>
          <w:sz w:val="32"/>
          <w:szCs w:val="32"/>
        </w:rPr>
        <w:t xml:space="preserve">一、总则</w:t>
      </w:r>
      <w:bookmarkEnd w:id="55"/>
      <w:r/>
      <w:bookmarkEnd w:id="56"/>
      <w:r/>
      <w:bookmarkEnd w:id="57"/>
      <w:r/>
      <w:bookmarkEnd w:id="58"/>
      <w:r/>
      <w:r/>
    </w:p>
    <w:p>
      <w:pPr>
        <w:ind w:firstLine="560"/>
        <w:keepLines/>
        <w:keepNext/>
        <w:spacing w:line="400" w:lineRule="exact"/>
        <w:rPr>
          <w:rFonts w:ascii="Times New Roman" w:hAnsi="Times New Roman" w:eastAsia="黑体"/>
          <w:sz w:val="28"/>
          <w:szCs w:val="28"/>
        </w:rPr>
        <w:outlineLvl w:val="3"/>
      </w:pPr>
      <w:r/>
      <w:bookmarkStart w:id="59" w:name="_Hlt16619475"/>
      <w:r/>
      <w:bookmarkEnd w:id="59"/>
      <w:r/>
      <w:bookmarkStart w:id="60" w:name="_Toc458694821"/>
      <w:r/>
      <w:bookmarkStart w:id="61" w:name="_Toc16938520"/>
      <w:r/>
      <w:bookmarkStart w:id="62" w:name="_Toc513029204"/>
      <w:r/>
      <w:bookmarkStart w:id="63" w:name="_Toc20823276"/>
      <w:r>
        <w:rPr>
          <w:rFonts w:ascii="Times New Roman" w:hAnsi="Times New Roman" w:eastAsia="黑体"/>
          <w:sz w:val="28"/>
          <w:szCs w:val="28"/>
        </w:rPr>
        <w:t xml:space="preserve">1</w:t>
      </w:r>
      <w:bookmarkEnd w:id="60"/>
      <w:r>
        <w:rPr>
          <w:rFonts w:ascii="Times New Roman" w:hAnsi="Times New Roman" w:eastAsia="黑体"/>
          <w:sz w:val="28"/>
          <w:szCs w:val="28"/>
        </w:rPr>
        <w:t xml:space="preserve">、采购方式</w:t>
      </w:r>
      <w:bookmarkEnd w:id="61"/>
      <w:r/>
      <w:bookmarkEnd w:id="62"/>
      <w:r/>
      <w:bookmarkEnd w:id="63"/>
      <w:r/>
      <w:r/>
    </w:p>
    <w:p>
      <w:pPr>
        <w:ind w:firstLine="480"/>
        <w:spacing w:line="400" w:lineRule="exact"/>
        <w:rPr>
          <w:rFonts w:ascii="Times New Roman" w:hAnsi="Times New Roman"/>
          <w:sz w:val="24"/>
          <w:szCs w:val="21"/>
        </w:rPr>
      </w:pPr>
      <w:r>
        <w:rPr>
          <w:rFonts w:ascii="Times New Roman" w:hAnsi="Times New Roman"/>
          <w:sz w:val="24"/>
          <w:szCs w:val="21"/>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sz w:val="28"/>
          <w:szCs w:val="28"/>
        </w:rPr>
        <w:outlineLvl w:val="3"/>
      </w:pPr>
      <w:r/>
      <w:bookmarkStart w:id="64" w:name="_Toc16938521"/>
      <w:r/>
      <w:bookmarkStart w:id="65" w:name="_Toc20823277"/>
      <w:r/>
      <w:bookmarkStart w:id="66" w:name="_Toc513029205"/>
      <w:r>
        <w:rPr>
          <w:rFonts w:ascii="Times New Roman" w:hAnsi="Times New Roman" w:eastAsia="黑体"/>
          <w:sz w:val="28"/>
          <w:szCs w:val="28"/>
        </w:rPr>
        <w:t xml:space="preserve">2、合格的</w:t>
      </w:r>
      <w:bookmarkEnd w:id="64"/>
      <w:r/>
      <w:bookmarkEnd w:id="65"/>
      <w:r/>
      <w:bookmarkEnd w:id="66"/>
      <w:r>
        <w:rPr>
          <w:rFonts w:ascii="Times New Roman" w:hAnsi="Times New Roman" w:eastAsia="黑体"/>
          <w:sz w:val="28"/>
          <w:szCs w:val="28"/>
        </w:rPr>
        <w:t xml:space="preserve">供应商</w:t>
      </w:r>
      <w:r/>
    </w:p>
    <w:p>
      <w:pPr>
        <w:ind w:firstLine="480"/>
        <w:spacing w:line="400" w:lineRule="exact"/>
        <w:rPr>
          <w:rFonts w:ascii="Times New Roman" w:hAnsi="Times New Roman"/>
          <w:sz w:val="24"/>
          <w:szCs w:val="24"/>
        </w:rPr>
      </w:pPr>
      <w:r>
        <w:rPr>
          <w:rFonts w:ascii="Times New Roman" w:hAnsi="Times New Roman"/>
          <w:sz w:val="24"/>
          <w:szCs w:val="24"/>
        </w:rPr>
        <w:t xml:space="preserve">2.1满足磋商公告中供应商资格要求的规定。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2.2 满足本磋商文件实质性要求和条件的规定。</w:t>
      </w:r>
      <w:r/>
    </w:p>
    <w:p>
      <w:pPr>
        <w:ind w:firstLine="560"/>
        <w:keepLines/>
        <w:keepNext/>
        <w:spacing w:line="400" w:lineRule="exact"/>
        <w:rPr>
          <w:rFonts w:ascii="Times New Roman" w:hAnsi="Times New Roman" w:eastAsia="黑体"/>
          <w:sz w:val="28"/>
          <w:szCs w:val="28"/>
        </w:rPr>
        <w:outlineLvl w:val="3"/>
      </w:pPr>
      <w:r/>
      <w:bookmarkStart w:id="67" w:name="_Toc513029206"/>
      <w:r/>
      <w:bookmarkStart w:id="68" w:name="_Toc16938522"/>
      <w:r/>
      <w:bookmarkStart w:id="69" w:name="_Toc20823278"/>
      <w:r>
        <w:rPr>
          <w:rFonts w:ascii="Times New Roman" w:hAnsi="Times New Roman" w:eastAsia="黑体"/>
          <w:sz w:val="28"/>
          <w:szCs w:val="28"/>
        </w:rPr>
        <w:t xml:space="preserve">3、适用法律</w:t>
      </w:r>
      <w:bookmarkEnd w:id="67"/>
      <w:r/>
      <w:bookmarkEnd w:id="68"/>
      <w:r/>
      <w:bookmarkEnd w:id="69"/>
      <w:r/>
      <w:r/>
    </w:p>
    <w:p>
      <w:pPr>
        <w:ind w:firstLine="480"/>
        <w:spacing w:line="400" w:lineRule="exact"/>
        <w:rPr>
          <w:rFonts w:ascii="Times New Roman" w:hAnsi="Times New Roman"/>
          <w:sz w:val="24"/>
          <w:szCs w:val="21"/>
        </w:rPr>
      </w:pPr>
      <w:r>
        <w:rPr>
          <w:rFonts w:ascii="Times New Roman" w:hAnsi="Times New Roman"/>
          <w:sz w:val="24"/>
          <w:szCs w:val="21"/>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sz w:val="28"/>
          <w:szCs w:val="28"/>
        </w:rPr>
        <w:outlineLvl w:val="3"/>
      </w:pPr>
      <w:r/>
      <w:bookmarkStart w:id="70" w:name="_Toc16938523"/>
      <w:r/>
      <w:bookmarkStart w:id="71" w:name="_Toc20823279"/>
      <w:r/>
      <w:bookmarkStart w:id="72" w:name="_Toc513029207"/>
      <w:r/>
      <w:bookmarkStart w:id="73" w:name="_Toc462564067"/>
      <w:r>
        <w:rPr>
          <w:rFonts w:ascii="Times New Roman" w:hAnsi="Times New Roman" w:eastAsia="黑体"/>
          <w:sz w:val="28"/>
          <w:szCs w:val="28"/>
        </w:rPr>
        <w:t xml:space="preserve">4、磋商费用</w:t>
      </w:r>
      <w:bookmarkEnd w:id="70"/>
      <w:r/>
      <w:bookmarkEnd w:id="71"/>
      <w:r/>
      <w:bookmarkEnd w:id="72"/>
      <w:r/>
      <w:bookmarkEnd w:id="73"/>
      <w:r/>
      <w:r/>
    </w:p>
    <w:p>
      <w:pPr>
        <w:ind w:firstLine="480"/>
        <w:spacing w:line="400" w:lineRule="exact"/>
        <w:rPr>
          <w:rFonts w:ascii="Times New Roman" w:hAnsi="Times New Roman"/>
          <w:sz w:val="24"/>
          <w:szCs w:val="21"/>
        </w:rPr>
      </w:pPr>
      <w:r>
        <w:rPr>
          <w:rFonts w:ascii="Times New Roman" w:hAnsi="Times New Roman"/>
          <w:bCs/>
          <w:sz w:val="24"/>
          <w:szCs w:val="21"/>
        </w:rPr>
        <w:t xml:space="preserve">4.1</w:t>
      </w:r>
      <w:r>
        <w:rPr>
          <w:rFonts w:ascii="Times New Roman" w:hAnsi="Times New Roman"/>
          <w:sz w:val="24"/>
          <w:szCs w:val="21"/>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ascii="Times New Roman" w:hAnsi="Times New Roman"/>
          <w:sz w:val="24"/>
          <w:szCs w:val="21"/>
        </w:rPr>
      </w:pPr>
      <w:r>
        <w:rPr>
          <w:rFonts w:ascii="Times New Roman" w:hAnsi="Times New Roman"/>
          <w:sz w:val="24"/>
          <w:szCs w:val="21"/>
        </w:rPr>
        <w:t xml:space="preserve">4.2本次磋商代理机构人员和采购人不收取标书工本费</w:t>
      </w:r>
      <w:r>
        <w:rPr>
          <w:rFonts w:hint="eastAsia" w:ascii="Times New Roman" w:hAnsi="Times New Roman"/>
          <w:sz w:val="24"/>
          <w:szCs w:val="21"/>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4.3根据财政部关于《政府采购代理机构管理暂行办法》的通知，本项目招标代理费由中标单位按招标代理服务费用标准（苏招协[2022]002号文）计费*20%支付。请各投标供应商将此费用一并考虑在投标报价中。</w:t>
      </w:r>
      <w:r/>
    </w:p>
    <w:p>
      <w:pPr>
        <w:ind w:firstLine="602"/>
        <w:keepLines/>
        <w:keepNext/>
        <w:spacing w:line="400" w:lineRule="exact"/>
        <w:rPr>
          <w:rFonts w:ascii="Times New Roman" w:hAnsi="Times New Roman" w:eastAsia="黑体"/>
          <w:sz w:val="28"/>
          <w:szCs w:val="28"/>
        </w:rPr>
        <w:outlineLvl w:val="3"/>
      </w:pPr>
      <w:r>
        <w:rPr>
          <w:rFonts w:ascii="Times New Roman" w:hAnsi="Times New Roman" w:eastAsia="黑体"/>
          <w:b/>
          <w:bCs/>
          <w:sz w:val="30"/>
          <w:szCs w:val="28"/>
        </w:rPr>
        <w:t xml:space="preserve">5、</w:t>
      </w:r>
      <w:r>
        <w:rPr>
          <w:rFonts w:ascii="Times New Roman" w:hAnsi="Times New Roman" w:eastAsia="黑体"/>
          <w:sz w:val="28"/>
          <w:szCs w:val="28"/>
        </w:rPr>
        <w:t xml:space="preserve">磋商文件的约束力</w:t>
      </w:r>
      <w:r/>
    </w:p>
    <w:p>
      <w:pPr>
        <w:ind w:firstLine="480"/>
        <w:spacing w:line="400" w:lineRule="exact"/>
        <w:rPr>
          <w:rFonts w:ascii="Times New Roman" w:hAnsi="Times New Roman"/>
          <w:sz w:val="24"/>
          <w:szCs w:val="24"/>
        </w:rPr>
      </w:pPr>
      <w:r>
        <w:rPr>
          <w:rFonts w:ascii="Times New Roman" w:hAnsi="Times New Roman"/>
          <w:bCs/>
          <w:sz w:val="24"/>
          <w:szCs w:val="24"/>
        </w:rPr>
        <w:t xml:space="preserve">5.1</w:t>
      </w:r>
      <w:r>
        <w:rPr>
          <w:rFonts w:ascii="Times New Roman" w:hAnsi="Times New Roman"/>
          <w:sz w:val="24"/>
          <w:szCs w:val="24"/>
        </w:rPr>
        <w:t xml:space="preserve">供应商一旦参加本项目采购活动，即被认为接受了本磋商文件的规定和约束。</w:t>
      </w:r>
      <w:r/>
    </w:p>
    <w:p>
      <w:pPr>
        <w:ind w:firstLine="643"/>
        <w:keepLines/>
        <w:keepNext/>
        <w:spacing w:line="400" w:lineRule="exact"/>
        <w:rPr>
          <w:rFonts w:ascii="Times New Roman" w:hAnsi="Times New Roman"/>
          <w:b/>
          <w:bCs/>
          <w:sz w:val="32"/>
          <w:szCs w:val="32"/>
        </w:rPr>
        <w:outlineLvl w:val="2"/>
      </w:pPr>
      <w:r/>
      <w:bookmarkStart w:id="74" w:name="_Toc513029209"/>
      <w:r/>
      <w:bookmarkStart w:id="75" w:name="_Toc20823281"/>
      <w:r/>
      <w:bookmarkStart w:id="76" w:name="_Toc120614215"/>
      <w:r/>
      <w:bookmarkStart w:id="77" w:name="_Toc16938525"/>
      <w:r>
        <w:rPr>
          <w:rFonts w:ascii="Times New Roman" w:hAnsi="Times New Roman"/>
          <w:b/>
          <w:bCs/>
          <w:sz w:val="32"/>
          <w:szCs w:val="32"/>
        </w:rPr>
        <w:t xml:space="preserve">二、</w:t>
      </w:r>
      <w:bookmarkEnd w:id="74"/>
      <w:r/>
      <w:bookmarkEnd w:id="75"/>
      <w:r/>
      <w:bookmarkEnd w:id="76"/>
      <w:r/>
      <w:bookmarkEnd w:id="77"/>
      <w:r>
        <w:rPr>
          <w:rFonts w:ascii="Times New Roman" w:hAnsi="Times New Roman"/>
          <w:b/>
          <w:bCs/>
          <w:sz w:val="32"/>
          <w:szCs w:val="32"/>
        </w:rPr>
        <w:t xml:space="preserve">磋商文件</w:t>
      </w:r>
      <w:r/>
    </w:p>
    <w:p>
      <w:pPr>
        <w:ind w:firstLine="560"/>
        <w:keepLines/>
        <w:keepNext/>
        <w:spacing w:line="400" w:lineRule="exact"/>
        <w:rPr>
          <w:rFonts w:ascii="Times New Roman" w:hAnsi="Times New Roman" w:eastAsia="黑体"/>
          <w:sz w:val="28"/>
          <w:szCs w:val="28"/>
        </w:rPr>
        <w:outlineLvl w:val="3"/>
      </w:pPr>
      <w:r/>
      <w:bookmarkStart w:id="78" w:name="_Toc20823282"/>
      <w:r/>
      <w:bookmarkStart w:id="79" w:name="_Toc513029210"/>
      <w:r/>
      <w:bookmarkStart w:id="80" w:name="_Toc16938526"/>
      <w:r>
        <w:rPr>
          <w:rFonts w:ascii="Times New Roman" w:hAnsi="Times New Roman" w:eastAsia="黑体"/>
          <w:sz w:val="28"/>
          <w:szCs w:val="28"/>
        </w:rPr>
        <w:t xml:space="preserve">6、磋商文件构成</w:t>
      </w:r>
      <w:bookmarkEnd w:id="78"/>
      <w:r/>
      <w:bookmarkEnd w:id="79"/>
      <w:r/>
      <w:bookmarkEnd w:id="80"/>
      <w:r/>
      <w:r/>
    </w:p>
    <w:p>
      <w:pPr>
        <w:ind w:firstLine="480"/>
        <w:spacing w:line="40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磋商文件由以下部分组成：</w:t>
      </w:r>
      <w:r/>
    </w:p>
    <w:p>
      <w:pPr>
        <w:ind w:firstLine="480"/>
        <w:spacing w:line="400" w:lineRule="exact"/>
        <w:rPr>
          <w:rFonts w:ascii="Times New Roman" w:hAnsi="Times New Roman"/>
          <w:sz w:val="24"/>
          <w:szCs w:val="24"/>
        </w:rPr>
      </w:pPr>
      <w:r>
        <w:rPr>
          <w:rFonts w:ascii="Times New Roman" w:hAnsi="Times New Roman"/>
          <w:sz w:val="24"/>
          <w:szCs w:val="24"/>
        </w:rPr>
        <w:t xml:space="preserve">（1）磋商邀请</w:t>
      </w:r>
      <w:r/>
    </w:p>
    <w:p>
      <w:pPr>
        <w:ind w:firstLine="480"/>
        <w:spacing w:line="400" w:lineRule="exact"/>
        <w:rPr>
          <w:rFonts w:ascii="Times New Roman" w:hAnsi="Times New Roman"/>
          <w:sz w:val="24"/>
          <w:szCs w:val="24"/>
        </w:rPr>
      </w:pPr>
      <w:r>
        <w:rPr>
          <w:rFonts w:ascii="Times New Roman" w:hAnsi="Times New Roman"/>
          <w:sz w:val="24"/>
          <w:szCs w:val="24"/>
        </w:rPr>
        <w:t xml:space="preserve">（2）供应商须知</w:t>
      </w:r>
      <w:r/>
    </w:p>
    <w:p>
      <w:pPr>
        <w:ind w:firstLine="480"/>
        <w:spacing w:line="400" w:lineRule="exact"/>
        <w:rPr>
          <w:rFonts w:ascii="Times New Roman" w:hAnsi="Times New Roman"/>
          <w:sz w:val="24"/>
          <w:szCs w:val="24"/>
        </w:rPr>
      </w:pPr>
      <w:r>
        <w:rPr>
          <w:rFonts w:ascii="Times New Roman" w:hAnsi="Times New Roman"/>
          <w:sz w:val="24"/>
          <w:szCs w:val="24"/>
        </w:rPr>
        <w:t xml:space="preserve">（3）合同文本</w:t>
      </w:r>
      <w:r/>
    </w:p>
    <w:p>
      <w:pPr>
        <w:ind w:firstLine="480"/>
        <w:spacing w:line="400" w:lineRule="exact"/>
        <w:rPr>
          <w:rFonts w:ascii="Times New Roman" w:hAnsi="Times New Roman"/>
          <w:sz w:val="24"/>
          <w:szCs w:val="24"/>
        </w:rPr>
      </w:pPr>
      <w:r>
        <w:rPr>
          <w:rFonts w:ascii="Times New Roman" w:hAnsi="Times New Roman"/>
          <w:sz w:val="24"/>
          <w:szCs w:val="24"/>
        </w:rPr>
        <w:t xml:space="preserve">（4）采购需求</w:t>
      </w:r>
      <w:r/>
    </w:p>
    <w:p>
      <w:pPr>
        <w:ind w:firstLine="480"/>
        <w:spacing w:line="400" w:lineRule="exact"/>
        <w:rPr>
          <w:rFonts w:ascii="Times New Roman" w:hAnsi="Times New Roman"/>
          <w:sz w:val="24"/>
          <w:szCs w:val="24"/>
        </w:rPr>
      </w:pPr>
      <w:r>
        <w:rPr>
          <w:rFonts w:ascii="Times New Roman" w:hAnsi="Times New Roman"/>
          <w:sz w:val="24"/>
          <w:szCs w:val="24"/>
        </w:rPr>
        <w:t xml:space="preserve">（5）评审方法与评审标准</w:t>
      </w:r>
      <w:r/>
    </w:p>
    <w:p>
      <w:pPr>
        <w:ind w:firstLine="480"/>
        <w:spacing w:line="400" w:lineRule="exact"/>
        <w:rPr>
          <w:rFonts w:ascii="Times New Roman" w:hAnsi="Times New Roman"/>
          <w:sz w:val="24"/>
          <w:szCs w:val="24"/>
        </w:rPr>
      </w:pPr>
      <w:r>
        <w:rPr>
          <w:rFonts w:ascii="Times New Roman" w:hAnsi="Times New Roman"/>
          <w:sz w:val="24"/>
          <w:szCs w:val="24"/>
        </w:rPr>
        <w:t xml:space="preserve">（6）响应文件格式</w:t>
      </w:r>
      <w:r/>
    </w:p>
    <w:p>
      <w:pPr>
        <w:ind w:firstLine="480"/>
        <w:spacing w:line="400" w:lineRule="exact"/>
        <w:rPr>
          <w:rFonts w:ascii="Times New Roman" w:hAnsi="Times New Roman"/>
          <w:sz w:val="24"/>
          <w:szCs w:val="21"/>
        </w:rPr>
      </w:pPr>
      <w:r>
        <w:rPr>
          <w:rFonts w:ascii="Times New Roman" w:hAnsi="Times New Roman"/>
          <w:sz w:val="24"/>
          <w:szCs w:val="21"/>
        </w:rPr>
        <w:t xml:space="preserve">请仔细检查磋商文件是否齐全，如有缺漏请立即与代理机构人员联系解决。</w:t>
      </w:r>
      <w:r/>
    </w:p>
    <w:p>
      <w:pPr>
        <w:ind w:firstLine="480"/>
        <w:spacing w:line="40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sz w:val="28"/>
          <w:szCs w:val="28"/>
        </w:rPr>
        <w:outlineLvl w:val="3"/>
      </w:pPr>
      <w:r/>
      <w:bookmarkStart w:id="81" w:name="_Toc513029211"/>
      <w:r/>
      <w:bookmarkStart w:id="82" w:name="_Toc462564070"/>
      <w:r/>
      <w:bookmarkStart w:id="83" w:name="_Toc16938527"/>
      <w:r/>
      <w:bookmarkStart w:id="84" w:name="_Toc20823283"/>
      <w:r>
        <w:rPr>
          <w:rFonts w:ascii="Times New Roman" w:hAnsi="Times New Roman" w:eastAsia="黑体"/>
          <w:sz w:val="28"/>
          <w:szCs w:val="28"/>
        </w:rPr>
        <w:t xml:space="preserve">7、磋商文件的澄清</w:t>
      </w:r>
      <w:bookmarkEnd w:id="81"/>
      <w:r/>
      <w:bookmarkEnd w:id="82"/>
      <w:r/>
      <w:bookmarkEnd w:id="83"/>
      <w:r/>
      <w:bookmarkEnd w:id="84"/>
      <w:r/>
      <w:r/>
    </w:p>
    <w:p>
      <w:pPr>
        <w:ind w:firstLine="480"/>
        <w:spacing w:line="400" w:lineRule="exact"/>
        <w:rPr>
          <w:rFonts w:ascii="Times New Roman" w:hAnsi="Times New Roman"/>
          <w:sz w:val="24"/>
          <w:szCs w:val="24"/>
        </w:rPr>
      </w:pPr>
      <w:r>
        <w:rPr>
          <w:rFonts w:ascii="Times New Roman" w:hAnsi="Times New Roman"/>
          <w:bCs/>
          <w:sz w:val="24"/>
          <w:szCs w:val="21"/>
        </w:rPr>
        <w:t xml:space="preserve">7.1</w:t>
      </w:r>
      <w:r>
        <w:rPr>
          <w:rFonts w:ascii="Times New Roman" w:hAnsi="Times New Roman"/>
          <w:sz w:val="24"/>
          <w:szCs w:val="21"/>
        </w:rPr>
        <w:t xml:space="preserve">任何要求对磋商文件进行澄清的供应商，应在磋商截止期5日</w:t>
      </w:r>
      <w:r>
        <w:rPr>
          <w:rFonts w:ascii="Times New Roman" w:hAnsi="Times New Roman"/>
          <w:sz w:val="24"/>
          <w:szCs w:val="24"/>
        </w:rPr>
        <w:t xml:space="preserve">前</w:t>
      </w:r>
      <w:r>
        <w:rPr>
          <w:rFonts w:ascii="Times New Roman" w:hAnsi="Times New Roman"/>
          <w:sz w:val="24"/>
          <w:szCs w:val="21"/>
        </w:rPr>
        <w:t xml:space="preserve">按磋商公告中的通讯地址，以书面形式通知代理机构人员。</w:t>
      </w:r>
      <w:r/>
    </w:p>
    <w:p>
      <w:pPr>
        <w:ind w:firstLine="560"/>
        <w:keepLines/>
        <w:keepNext/>
        <w:spacing w:line="400" w:lineRule="exact"/>
        <w:rPr>
          <w:rFonts w:ascii="Times New Roman" w:hAnsi="Times New Roman" w:eastAsia="黑体"/>
          <w:sz w:val="28"/>
          <w:szCs w:val="28"/>
        </w:rPr>
        <w:outlineLvl w:val="3"/>
      </w:pPr>
      <w:r/>
      <w:bookmarkStart w:id="85" w:name="_Toc462564071"/>
      <w:r/>
      <w:bookmarkStart w:id="86" w:name="_Toc16938528"/>
      <w:r/>
      <w:bookmarkStart w:id="87" w:name="_Toc513029212"/>
      <w:r/>
      <w:bookmarkStart w:id="88" w:name="_Toc20823284"/>
      <w:r>
        <w:rPr>
          <w:rFonts w:ascii="Times New Roman" w:hAnsi="Times New Roman" w:eastAsia="黑体"/>
          <w:sz w:val="28"/>
          <w:szCs w:val="28"/>
        </w:rPr>
        <w:t xml:space="preserve">8、磋商文件的澄清和修改</w:t>
      </w:r>
      <w:bookmarkEnd w:id="85"/>
      <w:r/>
      <w:bookmarkEnd w:id="86"/>
      <w:r/>
      <w:bookmarkEnd w:id="87"/>
      <w:r/>
      <w:bookmarkEnd w:id="88"/>
      <w:r/>
      <w:r/>
    </w:p>
    <w:p>
      <w:pPr>
        <w:ind w:firstLine="480"/>
        <w:spacing w:line="400" w:lineRule="exact"/>
        <w:rPr>
          <w:rFonts w:ascii="Times New Roman" w:hAnsi="Times New Roman"/>
          <w:sz w:val="24"/>
          <w:szCs w:val="21"/>
        </w:rPr>
      </w:pPr>
      <w:r>
        <w:rPr>
          <w:rFonts w:ascii="Times New Roman" w:hAnsi="Times New Roman"/>
          <w:bCs/>
          <w:sz w:val="24"/>
          <w:szCs w:val="21"/>
        </w:rPr>
        <w:t xml:space="preserve">8.1</w:t>
      </w:r>
      <w:r>
        <w:rPr>
          <w:rFonts w:ascii="Times New Roman" w:hAnsi="Times New Roman"/>
          <w:sz w:val="24"/>
          <w:szCs w:val="21"/>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sz w:val="24"/>
          <w:szCs w:val="21"/>
        </w:rPr>
      </w:pPr>
      <w:r>
        <w:rPr>
          <w:rFonts w:ascii="Times New Roman" w:hAnsi="Times New Roman"/>
          <w:sz w:val="24"/>
          <w:szCs w:val="21"/>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line="400" w:lineRule="exact"/>
        <w:rPr>
          <w:rFonts w:ascii="Times New Roman" w:hAnsi="Times New Roman"/>
          <w:b/>
          <w:bCs/>
          <w:sz w:val="32"/>
          <w:szCs w:val="32"/>
        </w:rPr>
        <w:outlineLvl w:val="2"/>
      </w:pPr>
      <w:r/>
      <w:bookmarkStart w:id="89" w:name="_Toc462564072"/>
      <w:r/>
      <w:bookmarkStart w:id="90" w:name="_Toc16938529"/>
      <w:r/>
      <w:bookmarkStart w:id="91" w:name="_Toc20823285"/>
      <w:r/>
      <w:bookmarkStart w:id="92" w:name="_Toc513029213"/>
      <w:r/>
      <w:bookmarkStart w:id="93" w:name="_Toc120614216"/>
      <w:r>
        <w:rPr>
          <w:rFonts w:ascii="Times New Roman" w:hAnsi="Times New Roman"/>
          <w:b/>
          <w:bCs/>
          <w:sz w:val="32"/>
          <w:szCs w:val="32"/>
        </w:rPr>
        <w:t xml:space="preserve">三、响应文件的编制</w:t>
      </w:r>
      <w:bookmarkEnd w:id="89"/>
      <w:r/>
      <w:bookmarkEnd w:id="90"/>
      <w:r/>
      <w:bookmarkEnd w:id="91"/>
      <w:r/>
      <w:bookmarkEnd w:id="92"/>
      <w:r/>
      <w:bookmarkEnd w:id="93"/>
      <w:r/>
      <w:r/>
    </w:p>
    <w:p>
      <w:pPr>
        <w:ind w:firstLine="560"/>
        <w:keepLines/>
        <w:keepNext/>
        <w:spacing w:line="400" w:lineRule="exact"/>
        <w:rPr>
          <w:rFonts w:ascii="Times New Roman" w:hAnsi="Times New Roman" w:eastAsia="黑体"/>
          <w:b/>
          <w:sz w:val="28"/>
          <w:szCs w:val="28"/>
        </w:rPr>
        <w:outlineLvl w:val="3"/>
      </w:pPr>
      <w:r/>
      <w:bookmarkStart w:id="94" w:name="_Toc513029214"/>
      <w:r/>
      <w:bookmarkStart w:id="95" w:name="_Toc16938530"/>
      <w:r/>
      <w:bookmarkStart w:id="96" w:name="_Toc20823286"/>
      <w:r/>
      <w:bookmarkStart w:id="97" w:name="_Toc462564073"/>
      <w:r>
        <w:rPr>
          <w:rFonts w:ascii="Times New Roman" w:hAnsi="Times New Roman" w:eastAsia="黑体"/>
          <w:sz w:val="28"/>
          <w:szCs w:val="28"/>
        </w:rPr>
        <w:t xml:space="preserve">9、响应文件的语言及度量衡单位</w:t>
      </w:r>
      <w:bookmarkEnd w:id="94"/>
      <w:r/>
      <w:bookmarkEnd w:id="95"/>
      <w:r/>
      <w:bookmarkEnd w:id="96"/>
      <w:r/>
      <w:bookmarkEnd w:id="97"/>
      <w:r/>
      <w:r/>
    </w:p>
    <w:p>
      <w:pPr>
        <w:ind w:firstLine="480"/>
        <w:spacing w:line="400" w:lineRule="exact"/>
        <w:rPr>
          <w:rFonts w:ascii="Times New Roman" w:hAnsi="Times New Roman"/>
          <w:sz w:val="24"/>
          <w:szCs w:val="21"/>
        </w:rPr>
      </w:pPr>
      <w:r>
        <w:rPr>
          <w:rFonts w:ascii="Times New Roman" w:hAnsi="Times New Roman"/>
          <w:bCs/>
          <w:sz w:val="24"/>
          <w:szCs w:val="21"/>
        </w:rPr>
        <w:t xml:space="preserve">9.1</w:t>
      </w:r>
      <w:r>
        <w:rPr>
          <w:rFonts w:ascii="Times New Roman" w:hAnsi="Times New Roman"/>
          <w:sz w:val="24"/>
          <w:szCs w:val="21"/>
        </w:rPr>
        <w:t xml:space="preserve">供应商提交的响应文件以及供应商与代理机构人员就有关磋商的所有来往通知、函件和文件均应使用</w:t>
      </w:r>
      <w:r>
        <w:rPr>
          <w:rFonts w:ascii="Times New Roman" w:hAnsi="Times New Roman"/>
          <w:b/>
          <w:bCs/>
          <w:sz w:val="24"/>
          <w:szCs w:val="21"/>
        </w:rPr>
        <w:t xml:space="preserve">简体中文</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bCs/>
          <w:sz w:val="24"/>
          <w:szCs w:val="21"/>
        </w:rPr>
        <w:t xml:space="preserve">9.2</w:t>
      </w:r>
      <w:r>
        <w:rPr>
          <w:rFonts w:ascii="Times New Roman" w:hAnsi="Times New Roman"/>
          <w:sz w:val="24"/>
          <w:szCs w:val="21"/>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sz w:val="28"/>
          <w:szCs w:val="28"/>
        </w:rPr>
        <w:outlineLvl w:val="3"/>
      </w:pPr>
      <w:r/>
      <w:bookmarkStart w:id="98" w:name="_Toc513029215"/>
      <w:r/>
      <w:bookmarkStart w:id="99" w:name="_Toc16938531"/>
      <w:r/>
      <w:bookmarkStart w:id="100" w:name="_Toc462564074"/>
      <w:r/>
      <w:bookmarkStart w:id="101" w:name="_Toc20823287"/>
      <w:r>
        <w:rPr>
          <w:rFonts w:ascii="Times New Roman" w:hAnsi="Times New Roman" w:eastAsia="黑体"/>
          <w:sz w:val="28"/>
          <w:szCs w:val="28"/>
        </w:rPr>
        <w:t xml:space="preserve">10、响应文件构成</w:t>
      </w:r>
      <w:bookmarkEnd w:id="98"/>
      <w:r/>
      <w:bookmarkEnd w:id="99"/>
      <w:r/>
      <w:bookmarkEnd w:id="100"/>
      <w:r/>
      <w:bookmarkEnd w:id="101"/>
      <w:r/>
      <w:r/>
    </w:p>
    <w:p>
      <w:pPr>
        <w:ind w:firstLine="480"/>
        <w:spacing w:line="400" w:lineRule="exact"/>
        <w:rPr>
          <w:rFonts w:ascii="Times New Roman" w:hAnsi="Times New Roman"/>
          <w:sz w:val="24"/>
          <w:szCs w:val="21"/>
        </w:rPr>
      </w:pPr>
      <w:r>
        <w:rPr>
          <w:rFonts w:ascii="Times New Roman" w:hAnsi="Times New Roman"/>
          <w:bCs/>
          <w:sz w:val="24"/>
          <w:szCs w:val="21"/>
        </w:rPr>
        <w:t xml:space="preserve">10.1</w:t>
      </w:r>
      <w:r>
        <w:rPr>
          <w:rFonts w:ascii="Times New Roman" w:hAnsi="Times New Roman"/>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sz w:val="24"/>
          <w:szCs w:val="21"/>
        </w:rPr>
      </w:pPr>
      <w:r>
        <w:rPr>
          <w:rFonts w:ascii="Times New Roman" w:hAnsi="Times New Roman"/>
          <w:sz w:val="24"/>
          <w:szCs w:val="21"/>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sz w:val="28"/>
          <w:szCs w:val="28"/>
        </w:rPr>
        <w:outlineLvl w:val="3"/>
      </w:pPr>
      <w:r/>
      <w:bookmarkStart w:id="102" w:name="_Hlt26668975"/>
      <w:r/>
      <w:bookmarkEnd w:id="102"/>
      <w:r/>
      <w:bookmarkStart w:id="103" w:name="_Hlt26670360"/>
      <w:r/>
      <w:bookmarkEnd w:id="103"/>
      <w:r/>
      <w:bookmarkStart w:id="104" w:name="_Hlt26954838"/>
      <w:r/>
      <w:bookmarkEnd w:id="104"/>
      <w:r/>
      <w:bookmarkStart w:id="105" w:name="_Toc14577357"/>
      <w:r/>
      <w:bookmarkStart w:id="106" w:name="_Toc49090509"/>
      <w:r/>
      <w:bookmarkStart w:id="107" w:name="_Toc513029219"/>
      <w:r/>
      <w:bookmarkStart w:id="108" w:name="_Toc513029216"/>
      <w:r/>
      <w:bookmarkStart w:id="109" w:name="_Toc49090507"/>
      <w:r/>
      <w:bookmarkStart w:id="110" w:name="_Toc14577354"/>
      <w:r/>
      <w:bookmarkStart w:id="111" w:name="_Toc14577355"/>
      <w:r/>
      <w:bookmarkStart w:id="112" w:name="_Toc49090508"/>
      <w:r>
        <w:rPr>
          <w:rFonts w:ascii="Times New Roman" w:hAnsi="Times New Roman" w:eastAsia="黑体"/>
          <w:sz w:val="28"/>
          <w:szCs w:val="28"/>
        </w:rPr>
        <w:t xml:space="preserve">11、证明磋商响应标的符合磋商文件规定的文件</w:t>
      </w:r>
      <w:bookmarkEnd w:id="105"/>
      <w:r/>
      <w:bookmarkEnd w:id="106"/>
      <w:r/>
      <w:bookmarkEnd w:id="107"/>
      <w:r/>
      <w:bookmarkEnd w:id="108"/>
      <w:bookmarkEnd w:id="109"/>
      <w:bookmarkEnd w:id="110"/>
      <w:r/>
    </w:p>
    <w:p>
      <w:pPr>
        <w:ind w:firstLine="480"/>
        <w:spacing w:line="400" w:lineRule="exact"/>
        <w:rPr>
          <w:rFonts w:ascii="Times New Roman" w:hAnsi="Times New Roman"/>
          <w:sz w:val="24"/>
          <w:szCs w:val="24"/>
        </w:rPr>
      </w:pPr>
      <w:r>
        <w:rPr>
          <w:rFonts w:ascii="Times New Roman" w:hAnsi="Times New Roman"/>
          <w:sz w:val="24"/>
          <w:szCs w:val="24"/>
        </w:rPr>
        <w:t xml:space="preserve">    11.1供应商应按照磋商文件要求提交证明文件，证明其及磋商响应标的符合磋商文件规定。</w:t>
      </w:r>
      <w:r/>
    </w:p>
    <w:p>
      <w:pPr>
        <w:ind w:firstLine="480"/>
        <w:spacing w:line="400" w:lineRule="exact"/>
        <w:rPr>
          <w:rFonts w:ascii="Times New Roman" w:hAnsi="Times New Roman"/>
          <w:sz w:val="24"/>
          <w:szCs w:val="24"/>
        </w:rPr>
      </w:pPr>
      <w:r>
        <w:rPr>
          <w:rFonts w:ascii="Times New Roman" w:hAnsi="Times New Roman"/>
          <w:sz w:val="24"/>
          <w:szCs w:val="24"/>
        </w:rPr>
        <w:t xml:space="preserve">11.2磋商文件对证明文件无明确形式要求的，证明文件可以以文字资料、图纸和数据等形式提交。</w:t>
      </w:r>
      <w:bookmarkEnd w:id="111"/>
      <w:bookmarkEnd w:id="112"/>
      <w:r/>
    </w:p>
    <w:p>
      <w:pPr>
        <w:ind w:firstLine="56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12、分项报价表</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12.1</w:t>
      </w:r>
      <w:r>
        <w:rPr>
          <w:rFonts w:ascii="Times New Roman" w:hAnsi="Times New Roman"/>
          <w:sz w:val="24"/>
          <w:szCs w:val="21"/>
        </w:rPr>
        <w:t xml:space="preserve">供应商应按照磋商文件规定格式填报分项报价表。</w:t>
      </w:r>
      <w:r/>
    </w:p>
    <w:p>
      <w:pPr>
        <w:ind w:firstLine="480"/>
        <w:spacing w:line="400" w:lineRule="exact"/>
        <w:rPr>
          <w:rFonts w:ascii="Times New Roman" w:hAnsi="Times New Roman"/>
          <w:bCs/>
          <w:sz w:val="24"/>
          <w:szCs w:val="21"/>
        </w:rPr>
      </w:pPr>
      <w:r>
        <w:rPr>
          <w:rFonts w:ascii="Times New Roman" w:hAnsi="Times New Roman"/>
          <w:sz w:val="24"/>
          <w:szCs w:val="21"/>
        </w:rPr>
        <w:t xml:space="preserve">12.2</w:t>
      </w:r>
      <w:r>
        <w:rPr>
          <w:rFonts w:ascii="Times New Roman" w:hAnsi="Times New Roman"/>
          <w:bCs/>
          <w:sz w:val="24"/>
          <w:szCs w:val="21"/>
        </w:rPr>
        <w:t xml:space="preserve">磋商货币。响应文件中的单价和总价无特殊规定的采用人民币报价，以元为单位标注。</w:t>
      </w:r>
      <w:r>
        <w:rPr>
          <w:rFonts w:ascii="Times New Roman" w:hAnsi="Times New Roman"/>
          <w:sz w:val="24"/>
          <w:szCs w:val="21"/>
        </w:rPr>
        <w:t xml:space="preserve">磋商文件中另有规定的按规定执行。</w:t>
      </w:r>
      <w:r/>
    </w:p>
    <w:p>
      <w:pPr>
        <w:ind w:firstLine="560"/>
        <w:keepLines/>
        <w:keepNext/>
        <w:spacing w:line="400" w:lineRule="exact"/>
        <w:rPr>
          <w:rFonts w:ascii="Times New Roman" w:hAnsi="Times New Roman" w:eastAsia="黑体"/>
          <w:sz w:val="28"/>
          <w:szCs w:val="28"/>
        </w:rPr>
        <w:outlineLvl w:val="3"/>
      </w:pPr>
      <w:r/>
      <w:bookmarkStart w:id="113" w:name="_Hlt26670482"/>
      <w:r/>
      <w:bookmarkEnd w:id="113"/>
      <w:r/>
      <w:bookmarkStart w:id="114" w:name="_Hlt26670486"/>
      <w:r/>
      <w:bookmarkEnd w:id="114"/>
      <w:r/>
      <w:bookmarkStart w:id="115" w:name="_Hlt26954731"/>
      <w:r/>
      <w:bookmarkEnd w:id="115"/>
      <w:r/>
      <w:bookmarkStart w:id="116" w:name="_Hlt26954848"/>
      <w:r/>
      <w:bookmarkEnd w:id="116"/>
      <w:r/>
      <w:bookmarkStart w:id="117" w:name="_Hlt26954846"/>
      <w:r/>
      <w:bookmarkEnd w:id="117"/>
      <w:r>
        <w:rPr>
          <w:rFonts w:ascii="Times New Roman" w:hAnsi="Times New Roman" w:eastAsia="黑体"/>
          <w:sz w:val="28"/>
          <w:szCs w:val="28"/>
        </w:rPr>
        <w:t xml:space="preserve">13、技术要求响应及偏离表、商务要求响应及偏离表</w:t>
      </w:r>
      <w:r/>
    </w:p>
    <w:p>
      <w:pPr>
        <w:ind w:firstLine="480"/>
        <w:spacing w:line="400" w:lineRule="exact"/>
        <w:rPr>
          <w:rFonts w:ascii="Times New Roman" w:hAnsi="Times New Roman"/>
          <w:sz w:val="24"/>
          <w:szCs w:val="21"/>
          <w:lang w:val="zh-CN"/>
        </w:rPr>
      </w:pPr>
      <w:r>
        <w:rPr>
          <w:rFonts w:ascii="Times New Roman" w:hAnsi="Times New Roman"/>
          <w:bCs/>
          <w:sz w:val="24"/>
          <w:szCs w:val="21"/>
          <w:lang w:val="zh-CN"/>
        </w:rPr>
        <w:t xml:space="preserve">13.1</w:t>
      </w:r>
      <w:r>
        <w:rPr>
          <w:rFonts w:ascii="Times New Roman" w:hAnsi="Times New Roman"/>
          <w:sz w:val="24"/>
          <w:szCs w:val="21"/>
          <w:lang w:val="zh-CN"/>
        </w:rPr>
        <w:t xml:space="preserve">供应商需对磋商文件中的技术要求与商务要求逐项作出响应或偏离，并说明原因。</w:t>
      </w:r>
      <w:r/>
    </w:p>
    <w:p>
      <w:pPr>
        <w:ind w:firstLine="480"/>
        <w:spacing w:line="400" w:lineRule="exact"/>
        <w:rPr>
          <w:rFonts w:ascii="Times New Roman" w:hAnsi="Times New Roman"/>
          <w:sz w:val="24"/>
          <w:szCs w:val="21"/>
          <w:lang w:val="zh-CN"/>
        </w:rPr>
      </w:pPr>
      <w:r>
        <w:rPr>
          <w:rFonts w:ascii="Times New Roman" w:hAnsi="Times New Roman"/>
          <w:sz w:val="24"/>
          <w:szCs w:val="21"/>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14、服务承诺、培训计划、人员安排及其他</w:t>
      </w:r>
      <w:r/>
    </w:p>
    <w:p>
      <w:pPr>
        <w:ind w:firstLine="480"/>
        <w:spacing w:line="400" w:lineRule="exact"/>
        <w:rPr>
          <w:rFonts w:ascii="Times New Roman" w:hAnsi="Times New Roman"/>
          <w:sz w:val="24"/>
          <w:szCs w:val="24"/>
        </w:rPr>
      </w:pPr>
      <w:r>
        <w:rPr>
          <w:rFonts w:ascii="Times New Roman" w:hAnsi="Times New Roman"/>
          <w:bCs/>
          <w:sz w:val="24"/>
          <w:szCs w:val="24"/>
        </w:rPr>
        <w:t xml:space="preserve">14.1</w:t>
      </w:r>
      <w:r>
        <w:rPr>
          <w:rFonts w:ascii="Times New Roman" w:hAnsi="Times New Roman"/>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sz w:val="24"/>
          <w:szCs w:val="24"/>
        </w:rPr>
      </w:pPr>
      <w:r>
        <w:rPr>
          <w:rFonts w:ascii="Times New Roman" w:hAnsi="Times New Roman"/>
          <w:sz w:val="24"/>
          <w:szCs w:val="24"/>
        </w:rPr>
        <w:t xml:space="preserve">14.2供应商需根据磋商文件要求提供培训计划。</w:t>
      </w:r>
      <w:r/>
    </w:p>
    <w:p>
      <w:pPr>
        <w:ind w:firstLine="480"/>
        <w:spacing w:line="400" w:lineRule="exact"/>
        <w:rPr>
          <w:rFonts w:ascii="Times New Roman" w:hAnsi="Times New Roman"/>
          <w:sz w:val="24"/>
          <w:szCs w:val="24"/>
        </w:rPr>
      </w:pPr>
      <w:r>
        <w:rPr>
          <w:rFonts w:ascii="Times New Roman" w:hAnsi="Times New Roman"/>
          <w:sz w:val="24"/>
          <w:szCs w:val="24"/>
        </w:rPr>
        <w:t xml:space="preserve">14.3供应商需根据磋商文件要求提供</w:t>
      </w:r>
      <w:r>
        <w:rPr>
          <w:rFonts w:ascii="Times New Roman" w:hAnsi="Times New Roman"/>
          <w:sz w:val="24"/>
          <w:szCs w:val="21"/>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sz w:val="28"/>
          <w:szCs w:val="28"/>
        </w:rPr>
        <w:outlineLvl w:val="3"/>
      </w:pPr>
      <w:r/>
      <w:bookmarkStart w:id="118" w:name="_Toc49090510"/>
      <w:r/>
      <w:bookmarkStart w:id="119" w:name="_Toc14577359"/>
      <w:r>
        <w:rPr>
          <w:rFonts w:ascii="Times New Roman" w:hAnsi="Times New Roman" w:eastAsia="黑体"/>
          <w:sz w:val="28"/>
          <w:szCs w:val="28"/>
        </w:rPr>
        <w:t xml:space="preserve">15、磋商响应函</w:t>
      </w:r>
      <w:r/>
    </w:p>
    <w:p>
      <w:pPr>
        <w:ind w:firstLine="480"/>
        <w:spacing w:line="400" w:lineRule="exact"/>
        <w:rPr>
          <w:rFonts w:ascii="Times New Roman" w:hAnsi="Times New Roman"/>
          <w:sz w:val="24"/>
          <w:szCs w:val="21"/>
        </w:rPr>
      </w:pPr>
      <w:r>
        <w:rPr>
          <w:rFonts w:ascii="Times New Roman" w:hAnsi="Times New Roman"/>
          <w:bCs/>
          <w:sz w:val="24"/>
          <w:szCs w:val="21"/>
        </w:rPr>
        <w:t xml:space="preserve">15.1</w:t>
      </w:r>
      <w:r>
        <w:rPr>
          <w:rFonts w:ascii="Times New Roman" w:hAnsi="Times New Roman"/>
          <w:sz w:val="24"/>
          <w:szCs w:val="21"/>
        </w:rPr>
        <w:t xml:space="preserve">供应商应按照磋商文件中提供的格式完整、正确填写磋商响应函。</w:t>
      </w:r>
      <w:bookmarkEnd w:id="118"/>
      <w:bookmarkEnd w:id="119"/>
      <w:r/>
    </w:p>
    <w:p>
      <w:pPr>
        <w:ind w:firstLine="560"/>
        <w:keepLines/>
        <w:keepNext/>
        <w:spacing w:line="400" w:lineRule="exact"/>
        <w:rPr>
          <w:rFonts w:ascii="Times New Roman" w:hAnsi="Times New Roman" w:eastAsia="黑体"/>
          <w:sz w:val="28"/>
          <w:szCs w:val="28"/>
        </w:rPr>
        <w:outlineLvl w:val="3"/>
      </w:pPr>
      <w:r/>
      <w:bookmarkStart w:id="120" w:name="_Toc49090511"/>
      <w:r/>
      <w:bookmarkStart w:id="121" w:name="_Toc14577360"/>
      <w:r>
        <w:rPr>
          <w:rFonts w:ascii="Times New Roman" w:hAnsi="Times New Roman" w:eastAsia="黑体"/>
          <w:sz w:val="28"/>
          <w:szCs w:val="28"/>
        </w:rPr>
        <w:t xml:space="preserve">16、磋商有效期</w:t>
      </w:r>
      <w:bookmarkEnd w:id="120"/>
      <w:r/>
      <w:bookmarkEnd w:id="121"/>
      <w:r/>
      <w:r/>
    </w:p>
    <w:p>
      <w:pPr>
        <w:ind w:firstLine="480"/>
        <w:spacing w:line="400" w:lineRule="exact"/>
        <w:rPr>
          <w:rFonts w:ascii="Times New Roman" w:hAnsi="Times New Roman"/>
          <w:bCs/>
          <w:sz w:val="24"/>
          <w:szCs w:val="21"/>
        </w:rPr>
      </w:pPr>
      <w:r>
        <w:rPr>
          <w:rFonts w:ascii="Times New Roman" w:hAnsi="Times New Roman"/>
          <w:bCs/>
          <w:sz w:val="24"/>
          <w:szCs w:val="21"/>
        </w:rPr>
        <w:t xml:space="preserve">16.1磋商有效期为代理机构人员规定的提交响应文件截止之日后</w:t>
      </w:r>
      <w:r>
        <w:rPr>
          <w:rFonts w:ascii="Times New Roman" w:hAnsi="Times New Roman"/>
          <w:b/>
          <w:sz w:val="24"/>
          <w:szCs w:val="21"/>
          <w:u w:val="single"/>
        </w:rPr>
        <w:t xml:space="preserve">六十（60）天</w:t>
      </w:r>
      <w:r>
        <w:rPr>
          <w:rFonts w:ascii="Times New Roman" w:hAnsi="Times New Roman"/>
          <w:bCs/>
          <w:sz w:val="24"/>
          <w:szCs w:val="21"/>
        </w:rPr>
        <w:t xml:space="preserve">。磋商有效期比规定短的将被视为非实质性响应磋商文件而予以拒绝。</w:t>
      </w:r>
      <w:r/>
    </w:p>
    <w:p>
      <w:pPr>
        <w:ind w:firstLine="56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17、磋商有效期的延长</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sz w:val="24"/>
          <w:szCs w:val="24"/>
        </w:rPr>
        <w:t xml:space="preserve">受磋商有效期约束的所有权利与义务均延长至新的有效期</w:t>
      </w:r>
      <w:r>
        <w:rPr>
          <w:rFonts w:ascii="Times New Roman" w:hAnsi="Times New Roman"/>
          <w:bCs/>
          <w:sz w:val="24"/>
          <w:szCs w:val="21"/>
        </w:rPr>
        <w:t xml:space="preserve">。</w:t>
      </w:r>
      <w:r/>
    </w:p>
    <w:p>
      <w:pPr>
        <w:ind w:firstLine="643"/>
        <w:keepLines/>
        <w:keepNext/>
        <w:spacing w:line="400" w:lineRule="exact"/>
        <w:rPr>
          <w:rFonts w:ascii="Times New Roman" w:hAnsi="Times New Roman"/>
          <w:b/>
          <w:bCs/>
          <w:sz w:val="32"/>
          <w:szCs w:val="32"/>
        </w:rPr>
        <w:outlineLvl w:val="2"/>
      </w:pPr>
      <w:r/>
      <w:bookmarkStart w:id="122" w:name="_Hlt26954852"/>
      <w:r/>
      <w:bookmarkEnd w:id="122"/>
      <w:r/>
      <w:bookmarkStart w:id="123" w:name="_Hlt26954739"/>
      <w:r/>
      <w:bookmarkEnd w:id="123"/>
      <w:r/>
      <w:bookmarkStart w:id="124" w:name="_Toc513029224"/>
      <w:r/>
      <w:bookmarkStart w:id="125" w:name="_Toc16938540"/>
      <w:r/>
      <w:bookmarkStart w:id="126" w:name="_Toc20823296"/>
      <w:r/>
      <w:bookmarkStart w:id="127" w:name="_Toc120614217"/>
      <w:r>
        <w:rPr>
          <w:rFonts w:ascii="Times New Roman" w:hAnsi="Times New Roman"/>
          <w:b/>
          <w:bCs/>
          <w:sz w:val="32"/>
          <w:szCs w:val="32"/>
        </w:rPr>
        <w:t xml:space="preserve">四、响应文件的递交</w:t>
      </w:r>
      <w:bookmarkEnd w:id="124"/>
      <w:r/>
      <w:bookmarkEnd w:id="125"/>
      <w:r/>
      <w:bookmarkEnd w:id="126"/>
      <w:r/>
      <w:bookmarkEnd w:id="127"/>
      <w:r/>
      <w:r/>
    </w:p>
    <w:p>
      <w:pPr>
        <w:ind w:firstLine="560"/>
        <w:keepLines/>
        <w:keepNext/>
        <w:spacing w:line="400" w:lineRule="exact"/>
        <w:rPr>
          <w:rFonts w:ascii="Times New Roman" w:hAnsi="Times New Roman" w:eastAsia="黑体"/>
          <w:sz w:val="28"/>
          <w:szCs w:val="28"/>
        </w:rPr>
        <w:outlineLvl w:val="3"/>
      </w:pPr>
      <w:r/>
      <w:bookmarkStart w:id="128" w:name="_Toc513029225"/>
      <w:r/>
      <w:bookmarkStart w:id="129" w:name="_Toc462564084"/>
      <w:r/>
      <w:bookmarkStart w:id="130" w:name="_Toc20823297"/>
      <w:r/>
      <w:bookmarkStart w:id="131" w:name="_Toc16938541"/>
      <w:r>
        <w:rPr>
          <w:rFonts w:ascii="Times New Roman" w:hAnsi="Times New Roman" w:eastAsia="黑体"/>
          <w:sz w:val="28"/>
          <w:szCs w:val="28"/>
        </w:rPr>
        <w:t xml:space="preserve">18、电子磋商</w:t>
      </w:r>
      <w:bookmarkEnd w:id="128"/>
      <w:r/>
      <w:bookmarkEnd w:id="129"/>
      <w:r/>
      <w:bookmarkEnd w:id="130"/>
      <w:r/>
      <w:bookmarkEnd w:id="131"/>
      <w:r>
        <w:rPr>
          <w:rFonts w:ascii="Times New Roman" w:hAnsi="Times New Roman" w:eastAsia="黑体"/>
          <w:sz w:val="28"/>
          <w:szCs w:val="28"/>
        </w:rPr>
        <w:t xml:space="preserve">响应文件的递交</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18.1供应商应当按照《操作手册》规定，在提交响应文件截止时间前制作并上传电子响应文件。</w:t>
      </w:r>
      <w:bookmarkStart w:id="132" w:name="_Toc16938542"/>
      <w:r/>
      <w:bookmarkStart w:id="133" w:name="_Toc20823298"/>
      <w:r/>
      <w:bookmarkStart w:id="134" w:name="_Toc513029226"/>
      <w:r/>
      <w:r/>
    </w:p>
    <w:p>
      <w:pPr>
        <w:ind w:firstLine="560"/>
        <w:keepLines/>
        <w:keepNext/>
        <w:spacing w:before="280" w:after="290" w:line="400" w:lineRule="exact"/>
        <w:rPr>
          <w:rFonts w:ascii="Times New Roman" w:hAnsi="Times New Roman" w:eastAsia="黑体"/>
          <w:bCs/>
          <w:sz w:val="24"/>
          <w:szCs w:val="28"/>
        </w:rPr>
        <w:outlineLvl w:val="3"/>
      </w:pPr>
      <w:r>
        <w:rPr>
          <w:rFonts w:ascii="Times New Roman" w:hAnsi="Times New Roman" w:eastAsia="黑体"/>
          <w:bCs/>
          <w:sz w:val="28"/>
          <w:szCs w:val="28"/>
        </w:rPr>
        <w:t xml:space="preserve">19、提交响应文件截止时间</w:t>
      </w:r>
      <w:bookmarkEnd w:id="132"/>
      <w:r/>
      <w:bookmarkEnd w:id="133"/>
      <w:r/>
      <w:bookmarkEnd w:id="134"/>
      <w:r/>
      <w:r/>
    </w:p>
    <w:p>
      <w:pPr>
        <w:ind w:firstLine="480"/>
        <w:spacing w:line="520" w:lineRule="exact"/>
        <w:rPr>
          <w:rFonts w:ascii="Times New Roman" w:hAnsi="Times New Roman"/>
          <w:b/>
          <w:bCs/>
          <w:sz w:val="24"/>
          <w:szCs w:val="21"/>
          <w:u w:val="single"/>
        </w:rPr>
      </w:pPr>
      <w:r>
        <w:rPr>
          <w:rFonts w:ascii="Times New Roman" w:hAnsi="Times New Roman"/>
          <w:b/>
          <w:bCs/>
          <w:sz w:val="24"/>
          <w:szCs w:val="21"/>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sz w:val="24"/>
          <w:szCs w:val="21"/>
        </w:rPr>
      </w:pPr>
      <w:r>
        <w:rPr>
          <w:rFonts w:ascii="Times New Roman" w:hAnsi="Times New Roman"/>
          <w:sz w:val="24"/>
          <w:szCs w:val="21"/>
        </w:rPr>
        <w:t xml:space="preserve">19.2</w:t>
      </w:r>
      <w:r>
        <w:rPr>
          <w:rFonts w:ascii="Times New Roman" w:hAnsi="Times New Roman"/>
          <w:bCs/>
          <w:sz w:val="24"/>
          <w:szCs w:val="21"/>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sz w:val="28"/>
          <w:szCs w:val="28"/>
        </w:rPr>
        <w:outlineLvl w:val="3"/>
      </w:pPr>
      <w:r/>
      <w:bookmarkStart w:id="135" w:name="_Toc513029227"/>
      <w:r/>
      <w:bookmarkStart w:id="136" w:name="_Toc16938543"/>
      <w:r/>
      <w:bookmarkStart w:id="137" w:name="_Toc20823299"/>
      <w:r>
        <w:rPr>
          <w:rFonts w:ascii="Times New Roman" w:hAnsi="Times New Roman" w:eastAsia="黑体"/>
          <w:sz w:val="28"/>
          <w:szCs w:val="28"/>
        </w:rPr>
        <w:t xml:space="preserve">20、响应文件</w:t>
      </w:r>
      <w:bookmarkEnd w:id="135"/>
      <w:r/>
      <w:bookmarkEnd w:id="136"/>
      <w:r/>
      <w:bookmarkEnd w:id="137"/>
      <w:r>
        <w:rPr>
          <w:rFonts w:ascii="Times New Roman" w:hAnsi="Times New Roman" w:eastAsia="黑体"/>
          <w:sz w:val="28"/>
          <w:szCs w:val="28"/>
        </w:rPr>
        <w:t xml:space="preserve">的拒收</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sz w:val="28"/>
          <w:szCs w:val="28"/>
        </w:rPr>
        <w:outlineLvl w:val="3"/>
      </w:pPr>
      <w:r/>
      <w:bookmarkStart w:id="138" w:name="_Toc513029228"/>
      <w:r/>
      <w:bookmarkStart w:id="139" w:name="_Toc16938544"/>
      <w:r/>
      <w:bookmarkStart w:id="140" w:name="_Toc20823300"/>
      <w:r>
        <w:rPr>
          <w:rFonts w:ascii="Times New Roman" w:hAnsi="Times New Roman" w:eastAsia="黑体"/>
          <w:sz w:val="28"/>
          <w:szCs w:val="28"/>
        </w:rPr>
        <w:t xml:space="preserve">21、响应文件的撤回和修改</w:t>
      </w:r>
      <w:bookmarkEnd w:id="138"/>
      <w:r/>
      <w:bookmarkEnd w:id="139"/>
      <w:r/>
      <w:bookmarkEnd w:id="140"/>
      <w:r/>
      <w:r/>
    </w:p>
    <w:p>
      <w:pPr>
        <w:ind w:firstLine="480"/>
        <w:spacing w:line="400" w:lineRule="exact"/>
        <w:rPr>
          <w:rFonts w:ascii="Times New Roman" w:hAnsi="Times New Roman"/>
          <w:sz w:val="24"/>
          <w:szCs w:val="21"/>
        </w:rPr>
      </w:pPr>
      <w:r>
        <w:rPr>
          <w:rFonts w:ascii="Times New Roman" w:hAnsi="Times New Roman"/>
          <w:sz w:val="24"/>
          <w:szCs w:val="21"/>
        </w:rPr>
        <w:t xml:space="preserve">21.1响应文件的撤回</w:t>
      </w:r>
      <w:r/>
    </w:p>
    <w:p>
      <w:pPr>
        <w:ind w:firstLine="480"/>
        <w:spacing w:line="400" w:lineRule="exact"/>
        <w:rPr>
          <w:rFonts w:ascii="Times New Roman" w:hAnsi="Times New Roman"/>
          <w:sz w:val="24"/>
          <w:szCs w:val="21"/>
        </w:rPr>
      </w:pPr>
      <w:r>
        <w:rPr>
          <w:rFonts w:ascii="Times New Roman" w:hAnsi="Times New Roman"/>
          <w:sz w:val="24"/>
          <w:szCs w:val="21"/>
        </w:rPr>
        <w:t xml:space="preserve">21.1.1 电子响应文件的撤回</w:t>
      </w:r>
      <w:r/>
    </w:p>
    <w:p>
      <w:pPr>
        <w:ind w:firstLine="480"/>
        <w:spacing w:line="400" w:lineRule="exact"/>
        <w:rPr>
          <w:rFonts w:ascii="Times New Roman" w:hAnsi="Times New Roman"/>
          <w:sz w:val="24"/>
          <w:szCs w:val="21"/>
        </w:rPr>
      </w:pPr>
      <w:r>
        <w:rPr>
          <w:rFonts w:ascii="Times New Roman" w:hAnsi="Times New Roman"/>
          <w:sz w:val="24"/>
          <w:szCs w:val="21"/>
        </w:rPr>
        <w:t xml:space="preserve">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截止时间前，撤回其电子响应文件，具体操作方法见《操作手册》。</w:t>
      </w:r>
      <w:r/>
    </w:p>
    <w:p>
      <w:pPr>
        <w:ind w:firstLine="480"/>
        <w:spacing w:line="400" w:lineRule="exact"/>
        <w:rPr>
          <w:rFonts w:ascii="Times New Roman" w:hAnsi="Times New Roman"/>
          <w:sz w:val="24"/>
          <w:szCs w:val="24"/>
        </w:rPr>
      </w:pPr>
      <w:r>
        <w:rPr>
          <w:rFonts w:ascii="Times New Roman" w:hAnsi="Times New Roman"/>
          <w:sz w:val="24"/>
          <w:szCs w:val="24"/>
        </w:rPr>
        <w:t xml:space="preserve">21.1.2供应商撤回电子响应文件，则认为其不再参与本项目磋商活动。</w:t>
      </w:r>
      <w:r/>
    </w:p>
    <w:p>
      <w:pPr>
        <w:ind w:firstLine="480"/>
        <w:spacing w:line="400" w:lineRule="exact"/>
        <w:rPr>
          <w:rFonts w:ascii="Times New Roman" w:hAnsi="Times New Roman"/>
          <w:sz w:val="24"/>
          <w:szCs w:val="24"/>
        </w:rPr>
      </w:pPr>
      <w:r>
        <w:rPr>
          <w:rFonts w:ascii="Times New Roman" w:hAnsi="Times New Roman"/>
          <w:sz w:val="24"/>
          <w:szCs w:val="24"/>
        </w:rPr>
        <w:t xml:space="preserve">21.2响应文件的修改</w:t>
      </w:r>
      <w:r/>
    </w:p>
    <w:p>
      <w:pPr>
        <w:ind w:firstLine="480"/>
        <w:spacing w:line="400" w:lineRule="exact"/>
        <w:rPr>
          <w:rFonts w:ascii="Times New Roman" w:hAnsi="Times New Roman"/>
          <w:sz w:val="24"/>
          <w:szCs w:val="21"/>
        </w:rPr>
      </w:pPr>
      <w:r>
        <w:rPr>
          <w:rFonts w:ascii="Times New Roman" w:hAnsi="Times New Roman"/>
          <w:sz w:val="24"/>
          <w:szCs w:val="21"/>
        </w:rPr>
        <w:t xml:space="preserve">供应商可在</w:t>
      </w:r>
      <w:r>
        <w:rPr>
          <w:rFonts w:ascii="Times New Roman" w:hAnsi="Times New Roman"/>
          <w:bCs/>
          <w:sz w:val="24"/>
          <w:szCs w:val="21"/>
        </w:rPr>
        <w:t xml:space="preserve">提交响应文件</w:t>
      </w:r>
      <w:r>
        <w:rPr>
          <w:rFonts w:ascii="Times New Roman" w:hAnsi="Times New Roman"/>
          <w:sz w:val="24"/>
          <w:szCs w:val="21"/>
        </w:rPr>
        <w:t xml:space="preserve">截止时间前，对其电子响应文件进行修改，具体操作方法见《操作手册》。</w:t>
      </w:r>
      <w:r/>
    </w:p>
    <w:p>
      <w:pPr>
        <w:ind w:firstLine="480"/>
        <w:spacing w:line="400" w:lineRule="exact"/>
        <w:rPr>
          <w:rFonts w:ascii="Times New Roman" w:hAnsi="Times New Roman"/>
          <w:bCs/>
          <w:sz w:val="24"/>
          <w:szCs w:val="21"/>
        </w:rPr>
      </w:pPr>
      <w:r>
        <w:rPr>
          <w:rFonts w:ascii="Times New Roman" w:hAnsi="Times New Roman"/>
          <w:sz w:val="24"/>
          <w:szCs w:val="21"/>
        </w:rPr>
        <w:t xml:space="preserve">21.3</w:t>
      </w:r>
      <w:r>
        <w:rPr>
          <w:rFonts w:ascii="Times New Roman" w:hAnsi="Times New Roman"/>
          <w:bCs/>
          <w:sz w:val="24"/>
          <w:szCs w:val="21"/>
        </w:rPr>
        <w:t xml:space="preserve">在提交响应文件截止时间之后，供应商不得对其电子响应文件作任何修改。</w:t>
      </w:r>
      <w:r/>
    </w:p>
    <w:p>
      <w:pPr>
        <w:ind w:firstLine="480"/>
        <w:spacing w:line="400" w:lineRule="exact"/>
        <w:rPr>
          <w:rFonts w:ascii="Times New Roman" w:hAnsi="Times New Roman"/>
          <w:bCs/>
          <w:sz w:val="24"/>
          <w:szCs w:val="21"/>
        </w:rPr>
      </w:pPr>
      <w:r>
        <w:rPr>
          <w:rFonts w:ascii="Times New Roman" w:hAnsi="Times New Roman"/>
          <w:sz w:val="24"/>
          <w:szCs w:val="21"/>
        </w:rPr>
        <w:t xml:space="preserve">21.4</w:t>
      </w:r>
      <w:r>
        <w:rPr>
          <w:rFonts w:ascii="Times New Roman" w:hAnsi="Times New Roman"/>
          <w:bCs/>
          <w:sz w:val="24"/>
          <w:szCs w:val="21"/>
        </w:rPr>
        <w:t xml:space="preserve">在提交响应文件截止时间至磋商文件中规定的磋商有效期满之间的这段时间内，供应商不得撤回其响应文件。</w:t>
      </w:r>
      <w:r/>
    </w:p>
    <w:p>
      <w:pPr>
        <w:ind w:firstLine="643"/>
        <w:keepLines/>
        <w:keepNext/>
        <w:spacing w:line="400" w:lineRule="exact"/>
        <w:rPr>
          <w:rFonts w:ascii="Times New Roman" w:hAnsi="Times New Roman"/>
          <w:b/>
          <w:bCs/>
          <w:sz w:val="32"/>
          <w:szCs w:val="32"/>
        </w:rPr>
        <w:outlineLvl w:val="2"/>
      </w:pPr>
      <w:r/>
      <w:bookmarkStart w:id="141" w:name="_Toc16938545"/>
      <w:r/>
      <w:bookmarkStart w:id="142" w:name="_Toc20823301"/>
      <w:r/>
      <w:bookmarkStart w:id="143" w:name="_Toc120614218"/>
      <w:r/>
      <w:bookmarkStart w:id="144" w:name="_Toc513029229"/>
      <w:r>
        <w:rPr>
          <w:rFonts w:ascii="Times New Roman" w:hAnsi="Times New Roman"/>
          <w:b/>
          <w:bCs/>
          <w:sz w:val="32"/>
          <w:szCs w:val="32"/>
        </w:rPr>
        <w:t xml:space="preserve">五、响应文件的解密与评审</w:t>
      </w:r>
      <w:bookmarkEnd w:id="141"/>
      <w:r/>
      <w:bookmarkEnd w:id="142"/>
      <w:r/>
      <w:bookmarkEnd w:id="143"/>
      <w:r/>
      <w:bookmarkEnd w:id="144"/>
      <w:r/>
      <w:r/>
    </w:p>
    <w:p>
      <w:pPr>
        <w:ind w:firstLine="560"/>
        <w:keepLines/>
        <w:keepNext/>
        <w:spacing w:line="400" w:lineRule="exact"/>
        <w:rPr>
          <w:rFonts w:ascii="Times New Roman" w:hAnsi="Times New Roman" w:eastAsia="黑体"/>
          <w:sz w:val="28"/>
          <w:szCs w:val="28"/>
        </w:rPr>
        <w:outlineLvl w:val="3"/>
      </w:pPr>
      <w:r/>
      <w:bookmarkStart w:id="145" w:name="_Toc20823302"/>
      <w:r/>
      <w:bookmarkStart w:id="146" w:name="_Toc513029230"/>
      <w:r/>
      <w:bookmarkStart w:id="147" w:name="_Toc16938546"/>
      <w:r>
        <w:rPr>
          <w:rFonts w:ascii="Times New Roman" w:hAnsi="Times New Roman" w:eastAsia="黑体"/>
          <w:sz w:val="28"/>
          <w:szCs w:val="28"/>
        </w:rPr>
        <w:t xml:space="preserve">22、</w:t>
      </w:r>
      <w:bookmarkEnd w:id="145"/>
      <w:r/>
      <w:bookmarkEnd w:id="146"/>
      <w:r/>
      <w:bookmarkEnd w:id="147"/>
      <w:r>
        <w:rPr>
          <w:rFonts w:ascii="Times New Roman" w:hAnsi="Times New Roman" w:eastAsia="黑体"/>
          <w:sz w:val="28"/>
          <w:szCs w:val="28"/>
        </w:rPr>
        <w:t xml:space="preserve">响应文件解密</w:t>
      </w:r>
      <w:r/>
    </w:p>
    <w:p>
      <w:pPr>
        <w:ind w:firstLine="480"/>
        <w:spacing w:line="400" w:lineRule="exact"/>
        <w:rPr>
          <w:rFonts w:ascii="Times New Roman" w:hAnsi="Times New Roman"/>
          <w:szCs w:val="21"/>
        </w:rPr>
      </w:pPr>
      <w:r>
        <w:rPr>
          <w:rFonts w:ascii="Times New Roman" w:hAnsi="Times New Roman"/>
          <w:sz w:val="24"/>
          <w:szCs w:val="21"/>
        </w:rPr>
        <w:t xml:space="preserve">22.1</w:t>
      </w:r>
      <w:r>
        <w:rPr>
          <w:rFonts w:ascii="Times New Roman" w:hAnsi="Times New Roman"/>
          <w:sz w:val="24"/>
          <w:szCs w:val="24"/>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sz w:val="28"/>
          <w:szCs w:val="28"/>
        </w:rPr>
        <w:outlineLvl w:val="3"/>
      </w:pPr>
      <w:r/>
      <w:bookmarkStart w:id="148" w:name="_Toc513029231"/>
      <w:r/>
      <w:bookmarkStart w:id="149" w:name="_Toc16938547"/>
      <w:r/>
      <w:bookmarkStart w:id="150" w:name="_Toc20823303"/>
      <w:r>
        <w:rPr>
          <w:rFonts w:ascii="Times New Roman" w:hAnsi="Times New Roman" w:eastAsia="黑体"/>
          <w:sz w:val="28"/>
          <w:szCs w:val="28"/>
        </w:rPr>
        <w:t xml:space="preserve">23、磋商小组</w:t>
      </w:r>
      <w:r/>
    </w:p>
    <w:p>
      <w:pPr>
        <w:ind w:firstLine="480"/>
        <w:spacing w:line="400" w:lineRule="exact"/>
        <w:rPr>
          <w:rFonts w:ascii="Times New Roman" w:hAnsi="Times New Roman"/>
          <w:b/>
          <w:sz w:val="24"/>
          <w:szCs w:val="24"/>
        </w:rPr>
      </w:pPr>
      <w:r>
        <w:rPr>
          <w:rFonts w:ascii="Times New Roman" w:hAnsi="Times New Roman"/>
          <w:sz w:val="24"/>
          <w:szCs w:val="24"/>
        </w:rPr>
        <w:t xml:space="preserve"> 23.1</w:t>
      </w:r>
      <w:r>
        <w:rPr>
          <w:rFonts w:ascii="Times New Roman" w:hAnsi="Times New Roman"/>
          <w:bCs/>
          <w:sz w:val="24"/>
          <w:szCs w:val="21"/>
        </w:rPr>
        <w:t xml:space="preserve">代理机构人员</w:t>
      </w:r>
      <w:r>
        <w:rPr>
          <w:rFonts w:ascii="Times New Roman" w:hAnsi="Times New Roman"/>
          <w:sz w:val="24"/>
          <w:szCs w:val="24"/>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sz w:val="24"/>
          <w:szCs w:val="24"/>
        </w:rPr>
      </w:pPr>
      <w:r>
        <w:rPr>
          <w:rFonts w:ascii="Times New Roman" w:hAnsi="Times New Roman"/>
          <w:sz w:val="24"/>
          <w:szCs w:val="24"/>
        </w:rPr>
        <w:t xml:space="preserve"> 23.2磋商小组独立工作，负责评审所有响应文件并确定成交侯选人。</w:t>
      </w:r>
      <w:r/>
    </w:p>
    <w:p>
      <w:pPr>
        <w:ind w:firstLine="56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24、评审过程的保密与公正</w:t>
      </w:r>
      <w:bookmarkEnd w:id="148"/>
      <w:bookmarkEnd w:id="149"/>
      <w:bookmarkEnd w:id="150"/>
      <w:r/>
    </w:p>
    <w:p>
      <w:pPr>
        <w:ind w:firstLine="480"/>
        <w:spacing w:line="400" w:lineRule="exact"/>
        <w:rPr>
          <w:rFonts w:ascii="Times New Roman" w:hAnsi="Times New Roman"/>
          <w:bCs/>
          <w:sz w:val="24"/>
          <w:szCs w:val="21"/>
        </w:rPr>
      </w:pPr>
      <w:r>
        <w:rPr>
          <w:rFonts w:ascii="Times New Roman" w:hAnsi="Times New Roman"/>
          <w:sz w:val="24"/>
          <w:szCs w:val="21"/>
        </w:rPr>
        <w:t xml:space="preserve">24.1</w:t>
      </w:r>
      <w:r>
        <w:rPr>
          <w:rFonts w:ascii="Times New Roman" w:hAnsi="Times New Roman"/>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sz w:val="24"/>
          <w:szCs w:val="24"/>
        </w:rPr>
      </w:pPr>
      <w:r>
        <w:rPr>
          <w:rFonts w:ascii="Times New Roman" w:hAnsi="Times New Roman"/>
          <w:sz w:val="24"/>
          <w:szCs w:val="21"/>
        </w:rPr>
        <w:t xml:space="preserve">24.2</w:t>
      </w:r>
      <w:r>
        <w:rPr>
          <w:rFonts w:ascii="Times New Roman" w:hAnsi="Times New Roman"/>
          <w:sz w:val="24"/>
          <w:szCs w:val="24"/>
        </w:rPr>
        <w:t xml:space="preserve">在评审过程中，供应商不得以任何行为影响磋商评审过程，否则其响应文件将被作为无效响应文件。</w:t>
      </w:r>
      <w:r/>
    </w:p>
    <w:p>
      <w:pPr>
        <w:ind w:firstLine="480"/>
        <w:spacing w:line="400" w:lineRule="exact"/>
        <w:rPr>
          <w:rFonts w:ascii="Times New Roman" w:hAnsi="Times New Roman"/>
          <w:sz w:val="24"/>
          <w:szCs w:val="24"/>
        </w:rPr>
      </w:pPr>
      <w:r>
        <w:rPr>
          <w:rFonts w:ascii="Times New Roman" w:hAnsi="Times New Roman"/>
          <w:sz w:val="24"/>
          <w:szCs w:val="21"/>
        </w:rPr>
        <w:t xml:space="preserve">24.3</w:t>
      </w:r>
      <w:r>
        <w:rPr>
          <w:rFonts w:ascii="Times New Roman" w:hAnsi="Times New Roman"/>
          <w:sz w:val="24"/>
          <w:szCs w:val="24"/>
        </w:rPr>
        <w:t xml:space="preserve">在项目评审期间，</w:t>
      </w:r>
      <w:r>
        <w:rPr>
          <w:rFonts w:ascii="Times New Roman" w:hAnsi="Times New Roman"/>
          <w:bCs/>
          <w:sz w:val="24"/>
          <w:szCs w:val="21"/>
        </w:rPr>
        <w:t xml:space="preserve">代理机构</w:t>
      </w:r>
      <w:r>
        <w:rPr>
          <w:rFonts w:ascii="Times New Roman" w:hAnsi="Times New Roman"/>
          <w:sz w:val="24"/>
          <w:szCs w:val="24"/>
        </w:rPr>
        <w:t xml:space="preserve">将设专门人员与供应商联系。</w:t>
      </w:r>
      <w:r/>
    </w:p>
    <w:p>
      <w:pPr>
        <w:ind w:firstLine="480"/>
        <w:spacing w:line="400" w:lineRule="exact"/>
        <w:rPr>
          <w:rFonts w:ascii="Times New Roman" w:hAnsi="Times New Roman"/>
          <w:sz w:val="24"/>
          <w:szCs w:val="24"/>
        </w:rPr>
      </w:pPr>
      <w:r>
        <w:rPr>
          <w:rFonts w:ascii="Times New Roman" w:hAnsi="Times New Roman"/>
          <w:sz w:val="24"/>
          <w:szCs w:val="24"/>
        </w:rPr>
        <w:t xml:space="preserve">24.4 </w:t>
      </w:r>
      <w:r>
        <w:rPr>
          <w:rFonts w:ascii="Times New Roman" w:hAnsi="Times New Roman"/>
          <w:bCs/>
          <w:sz w:val="24"/>
          <w:szCs w:val="21"/>
        </w:rPr>
        <w:t xml:space="preserve">代理机构</w:t>
      </w:r>
      <w:r>
        <w:rPr>
          <w:rFonts w:ascii="Times New Roman" w:hAnsi="Times New Roman"/>
          <w:sz w:val="24"/>
          <w:szCs w:val="24"/>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sz w:val="28"/>
          <w:szCs w:val="28"/>
        </w:rPr>
        <w:outlineLvl w:val="3"/>
      </w:pPr>
      <w:r/>
      <w:bookmarkStart w:id="151" w:name="_Toc513029232"/>
      <w:r/>
      <w:bookmarkStart w:id="152" w:name="_Toc20823304"/>
      <w:r/>
      <w:bookmarkStart w:id="153" w:name="_Toc16938548"/>
      <w:r>
        <w:rPr>
          <w:rFonts w:ascii="Times New Roman" w:hAnsi="Times New Roman" w:eastAsia="黑体"/>
          <w:sz w:val="28"/>
          <w:szCs w:val="28"/>
        </w:rPr>
        <w:t xml:space="preserve">25、评审过程中的的澄清</w:t>
      </w:r>
      <w:bookmarkEnd w:id="151"/>
      <w:r/>
      <w:bookmarkEnd w:id="152"/>
      <w:r/>
      <w:bookmarkEnd w:id="153"/>
      <w:r/>
      <w:r/>
    </w:p>
    <w:p>
      <w:pPr>
        <w:ind w:firstLine="480"/>
        <w:spacing w:line="400" w:lineRule="exact"/>
        <w:rPr>
          <w:rFonts w:ascii="Times New Roman" w:hAnsi="Times New Roman"/>
          <w:sz w:val="24"/>
          <w:szCs w:val="24"/>
        </w:rPr>
      </w:pPr>
      <w:r>
        <w:rPr>
          <w:rFonts w:ascii="Times New Roman" w:hAnsi="Times New Roman"/>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sz w:val="24"/>
          <w:szCs w:val="24"/>
        </w:rPr>
      </w:pPr>
      <w:r>
        <w:rPr>
          <w:rFonts w:ascii="Times New Roman" w:hAnsi="Times New Roman"/>
          <w:sz w:val="24"/>
          <w:szCs w:val="24"/>
        </w:rPr>
        <w:t xml:space="preserve">磋商小组并非对每个供应商都作澄清要求。</w:t>
      </w:r>
      <w:r/>
    </w:p>
    <w:p>
      <w:pPr>
        <w:ind w:firstLine="480"/>
        <w:spacing w:line="400" w:lineRule="exact"/>
        <w:rPr>
          <w:rFonts w:ascii="Times New Roman" w:hAnsi="Times New Roman"/>
          <w:sz w:val="24"/>
          <w:szCs w:val="24"/>
        </w:rPr>
      </w:pPr>
      <w:r>
        <w:rPr>
          <w:rFonts w:ascii="Times New Roman" w:hAnsi="Times New Roman"/>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sz w:val="24"/>
          <w:szCs w:val="24"/>
        </w:rPr>
      </w:pPr>
      <w:r>
        <w:rPr>
          <w:rFonts w:ascii="Times New Roman" w:hAnsi="Times New Roman"/>
          <w:sz w:val="24"/>
          <w:szCs w:val="24"/>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sz w:val="28"/>
          <w:szCs w:val="28"/>
        </w:rPr>
        <w:outlineLvl w:val="3"/>
      </w:pPr>
      <w:r/>
      <w:bookmarkStart w:id="154" w:name="_Toc513029233"/>
      <w:r/>
      <w:bookmarkStart w:id="155" w:name="_Toc20823305"/>
      <w:r/>
      <w:bookmarkStart w:id="156" w:name="_Toc16938549"/>
      <w:r>
        <w:rPr>
          <w:rFonts w:ascii="Times New Roman" w:hAnsi="Times New Roman" w:eastAsia="黑体"/>
          <w:sz w:val="28"/>
          <w:szCs w:val="28"/>
        </w:rPr>
        <w:t xml:space="preserve">26、对响应文件的审</w:t>
      </w:r>
      <w:bookmarkEnd w:id="154"/>
      <w:r/>
      <w:bookmarkEnd w:id="155"/>
      <w:r/>
      <w:bookmarkEnd w:id="156"/>
      <w:r>
        <w:rPr>
          <w:rFonts w:ascii="Times New Roman" w:hAnsi="Times New Roman" w:eastAsia="黑体"/>
          <w:sz w:val="28"/>
          <w:szCs w:val="28"/>
        </w:rPr>
        <w:t xml:space="preserve">查</w:t>
      </w:r>
      <w:r/>
    </w:p>
    <w:p>
      <w:pPr>
        <w:ind w:firstLine="480"/>
        <w:spacing w:line="400" w:lineRule="exact"/>
        <w:rPr>
          <w:rFonts w:ascii="Times New Roman" w:hAnsi="Times New Roman"/>
          <w:bCs/>
          <w:sz w:val="24"/>
          <w:szCs w:val="21"/>
        </w:rPr>
      </w:pPr>
      <w:r>
        <w:rPr>
          <w:rFonts w:ascii="Times New Roman" w:hAnsi="Times New Roman"/>
          <w:sz w:val="24"/>
          <w:szCs w:val="21"/>
        </w:rPr>
        <w:t xml:space="preserve">26.1</w:t>
      </w:r>
      <w:r>
        <w:rPr>
          <w:rFonts w:ascii="Times New Roman" w:hAnsi="Times New Roman"/>
          <w:bCs/>
          <w:sz w:val="24"/>
          <w:szCs w:val="21"/>
        </w:rPr>
        <w:t xml:space="preserve">响应文件审查分为资格审查和符合性审查。</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26.1.3 未通过资格审查或符合性审查的供应商，磋商小组将在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sz w:val="24"/>
          <w:szCs w:val="24"/>
        </w:rPr>
      </w:pPr>
      <w:r>
        <w:rPr>
          <w:rFonts w:ascii="Times New Roman" w:hAnsi="Times New Roman"/>
          <w:sz w:val="24"/>
          <w:szCs w:val="21"/>
        </w:rPr>
        <w:t xml:space="preserve">26.2</w:t>
      </w:r>
      <w:r>
        <w:rPr>
          <w:rFonts w:ascii="Times New Roman" w:hAnsi="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sz w:val="24"/>
          <w:szCs w:val="24"/>
        </w:rPr>
      </w:pPr>
      <w:r>
        <w:rPr>
          <w:rFonts w:ascii="Times New Roman" w:hAnsi="Times New Roman"/>
          <w:sz w:val="24"/>
          <w:szCs w:val="24"/>
        </w:rPr>
        <w:t xml:space="preserve">所谓重大偏离或保留是指与磋商文件规定的实质性要求存在负偏离，或者在实质上与磋商文件不一致，而且限制了合同中买方和</w:t>
      </w:r>
      <w:r>
        <w:rPr>
          <w:rFonts w:ascii="Times New Roman" w:hAnsi="Times New Roman"/>
          <w:bCs/>
          <w:sz w:val="24"/>
          <w:szCs w:val="21"/>
        </w:rPr>
        <w:t xml:space="preserve">代理机构</w:t>
      </w:r>
      <w:r>
        <w:rPr>
          <w:rFonts w:ascii="Times New Roman" w:hAnsi="Times New Roman"/>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26.3未实质性响应磋商文件的情形</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26.3.1供应商在</w:t>
      </w:r>
      <w:r>
        <w:rPr>
          <w:rFonts w:ascii="Times New Roman" w:hAnsi="Times New Roman"/>
          <w:sz w:val="24"/>
          <w:szCs w:val="24"/>
        </w:rPr>
        <w:t xml:space="preserve">苏采云系统</w:t>
      </w:r>
      <w:r>
        <w:rPr>
          <w:rFonts w:ascii="Times New Roman" w:hAnsi="Times New Roman"/>
          <w:bCs/>
          <w:sz w:val="24"/>
          <w:szCs w:val="21"/>
        </w:rPr>
        <w:t xml:space="preserve">规定的时间内未成功解密电子响应文件的。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26.3.2供应商未按照磋商文件要求上传电子响应文件的。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26.3.3同一供应商提交两个（含两个）以上不同的响应文件或者最后报价的。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26.3.4供应商不具备磋商文件中规定资格要求的。</w:t>
      </w:r>
      <w:r/>
    </w:p>
    <w:p>
      <w:pPr>
        <w:ind w:firstLine="480"/>
        <w:spacing w:line="400" w:lineRule="exact"/>
        <w:rPr>
          <w:rFonts w:ascii="Times New Roman" w:hAnsi="Times New Roman"/>
          <w:b/>
          <w:sz w:val="24"/>
          <w:szCs w:val="21"/>
        </w:rPr>
      </w:pPr>
      <w:r>
        <w:rPr>
          <w:rFonts w:ascii="Times New Roman" w:hAnsi="Times New Roman"/>
          <w:bCs/>
          <w:sz w:val="24"/>
          <w:szCs w:val="21"/>
        </w:rPr>
        <w:t xml:space="preserve">26.3.5</w:t>
      </w:r>
      <w:r>
        <w:rPr>
          <w:rFonts w:ascii="Times New Roman" w:hAnsi="Times New Roman"/>
          <w:b/>
          <w:sz w:val="24"/>
          <w:szCs w:val="21"/>
        </w:rPr>
        <w:t xml:space="preserve">供应商的最后报价超过了最高限价的。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26.3.6不符合磋商文件中规定的实质性要求和条件的</w:t>
      </w:r>
      <w:r>
        <w:rPr>
          <w:rFonts w:ascii="Times New Roman" w:hAnsi="Times New Roman"/>
          <w:bCs/>
          <w:i/>
          <w:sz w:val="24"/>
          <w:szCs w:val="21"/>
        </w:rPr>
        <w:t xml:space="preserve">。</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26.3.8  响应文件含有采购人不能接受的附加条件的。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26.3.10响应文件未按照磋商文件要求加盖CA电子公章的。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26.4未实质性响应磋商文件的响应文件按无效响应处理。</w:t>
      </w:r>
      <w:r/>
    </w:p>
    <w:p>
      <w:pPr>
        <w:ind w:firstLine="480"/>
        <w:spacing w:line="400" w:lineRule="exact"/>
        <w:rPr>
          <w:rFonts w:ascii="Times New Roman" w:hAnsi="Times New Roman"/>
          <w:bCs/>
          <w:sz w:val="24"/>
          <w:szCs w:val="21"/>
        </w:rPr>
      </w:pPr>
      <w:r>
        <w:rPr>
          <w:rFonts w:ascii="Times New Roman" w:hAnsi="Times New Roman"/>
          <w:sz w:val="24"/>
          <w:szCs w:val="21"/>
        </w:rPr>
        <w:t xml:space="preserve">26.5</w:t>
      </w:r>
      <w:r>
        <w:rPr>
          <w:rFonts w:ascii="Times New Roman" w:hAnsi="Times New Roman"/>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sz w:val="24"/>
          <w:szCs w:val="21"/>
        </w:rPr>
      </w:pPr>
      <w:r/>
      <w:bookmarkStart w:id="157" w:name="_Toc16938550"/>
      <w:r/>
      <w:bookmarkStart w:id="158" w:name="_Toc513029234"/>
      <w:r/>
      <w:bookmarkStart w:id="159" w:name="_Toc20823306"/>
      <w:r>
        <w:rPr>
          <w:rFonts w:ascii="Times New Roman" w:hAnsi="Times New Roman"/>
          <w:sz w:val="24"/>
          <w:szCs w:val="21"/>
        </w:rPr>
        <w:t xml:space="preserve">26.6供应商在项目评审全过程中应保持通讯畅通，并安排专人与</w:t>
      </w:r>
      <w:r>
        <w:rPr>
          <w:rFonts w:ascii="Times New Roman" w:hAnsi="Times New Roman"/>
          <w:bCs/>
          <w:sz w:val="24"/>
          <w:szCs w:val="21"/>
        </w:rPr>
        <w:t xml:space="preserve">代理机构人员</w:t>
      </w:r>
      <w:r>
        <w:rPr>
          <w:rFonts w:ascii="Times New Roman" w:hAnsi="Times New Roman"/>
          <w:sz w:val="24"/>
          <w:szCs w:val="21"/>
        </w:rPr>
        <w:t xml:space="preserve">及磋商小组联系。</w:t>
      </w:r>
      <w:r/>
    </w:p>
    <w:p>
      <w:pPr>
        <w:ind w:firstLine="560"/>
        <w:keepLines/>
        <w:keepNext/>
        <w:spacing w:line="400" w:lineRule="exact"/>
        <w:rPr>
          <w:rFonts w:ascii="Times New Roman" w:hAnsi="Times New Roman" w:eastAsia="黑体"/>
          <w:sz w:val="28"/>
          <w:szCs w:val="28"/>
        </w:rPr>
        <w:outlineLvl w:val="3"/>
      </w:pPr>
      <w:r>
        <w:rPr>
          <w:rFonts w:ascii="Times New Roman" w:hAnsi="Times New Roman" w:eastAsia="黑体"/>
          <w:sz w:val="28"/>
          <w:szCs w:val="28"/>
        </w:rPr>
        <w:t xml:space="preserve">27、</w:t>
      </w:r>
      <w:bookmarkEnd w:id="157"/>
      <w:r/>
      <w:bookmarkEnd w:id="158"/>
      <w:r/>
      <w:bookmarkEnd w:id="159"/>
      <w:r>
        <w:rPr>
          <w:rFonts w:ascii="Times New Roman" w:hAnsi="Times New Roman" w:eastAsia="黑体"/>
          <w:sz w:val="28"/>
          <w:szCs w:val="28"/>
        </w:rPr>
        <w:t xml:space="preserve">磋商程序及评审方法和评审标准</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27.1磋商程序</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00" w:lineRule="exact"/>
        <w:tabs>
          <w:tab w:val="left" w:pos="900" w:leader="none"/>
        </w:tabs>
        <w:rPr>
          <w:rFonts w:ascii="Times New Roman" w:hAnsi="Times New Roman"/>
          <w:b/>
          <w:bCs/>
          <w:sz w:val="24"/>
          <w:szCs w:val="24"/>
        </w:rPr>
      </w:pPr>
      <w:r>
        <w:rPr>
          <w:rFonts w:ascii="Times New Roman" w:hAnsi="Times New Roman"/>
          <w:sz w:val="24"/>
          <w:szCs w:val="24"/>
        </w:rPr>
        <w:t xml:space="preserve"> 27.1.2磋商文件能够详细列明采购标的的技术、服务要求的，磋商结束后，</w:t>
      </w:r>
      <w:r>
        <w:rPr>
          <w:rFonts w:ascii="Times New Roman" w:hAnsi="Times New Roman"/>
          <w:b/>
          <w:bCs/>
          <w:sz w:val="24"/>
          <w:szCs w:val="24"/>
        </w:rPr>
        <w:t xml:space="preserve">磋商小组将在苏采云系统向所有实质性响应的供应商发布“最后报价要求函”及最后报价格式表，要求所有实质性响应的供应商在规定时间内（20分钟）提交最后报价。</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rPr>
        <w:t xml:space="preserve">2</w:t>
      </w:r>
      <w:r>
        <w:rPr>
          <w:rFonts w:hint="eastAsia" w:asciiTheme="minorEastAsia" w:hAnsiTheme="minorEastAsia" w:eastAsiaTheme="minorEastAsia" w:cstheme="minorEastAsia"/>
          <w:b/>
          <w:sz w:val="24"/>
          <w:szCs w:val="24"/>
          <w:lang w:val="en-US" w:eastAsia="zh-CN"/>
        </w:rPr>
        <w:t xml:space="preserve">7</w:t>
      </w:r>
      <w:r>
        <w:rPr>
          <w:rFonts w:hint="eastAsia" w:asciiTheme="minorEastAsia" w:hAnsiTheme="minorEastAsia" w:eastAsiaTheme="minorEastAsia" w:cstheme="minorEastAsia"/>
          <w:b/>
          <w:sz w:val="24"/>
          <w:szCs w:val="24"/>
          <w:lang w:val="zh-CN"/>
        </w:rPr>
        <w:t xml:space="preserve">.</w:t>
      </w:r>
      <w:r>
        <w:rPr>
          <w:rFonts w:hint="eastAsia" w:asciiTheme="minorEastAsia" w:hAnsiTheme="minorEastAsia" w:eastAsiaTheme="minorEastAsia" w:cstheme="minorEastAsia"/>
          <w:b/>
          <w:sz w:val="24"/>
          <w:szCs w:val="24"/>
          <w:lang w:val="en-US" w:eastAsia="zh-CN"/>
        </w:rPr>
        <w:t xml:space="preserve">1.4</w:t>
      </w:r>
      <w:r>
        <w:rPr>
          <w:rFonts w:hint="eastAsia" w:asciiTheme="minorEastAsia" w:hAnsiTheme="minorEastAsia" w:eastAsiaTheme="minorEastAsia" w:cstheme="minorEastAsia"/>
          <w:b/>
          <w:sz w:val="24"/>
          <w:szCs w:val="24"/>
          <w:lang w:val="zh-CN"/>
        </w:rPr>
        <w:t xml:space="preserve">异常低价审查</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 xml:space="preserve">27.1.4.1</w:t>
      </w:r>
      <w:r>
        <w:rPr>
          <w:rFonts w:hint="eastAsia" w:asciiTheme="minorEastAsia" w:hAnsiTheme="minorEastAsia" w:eastAsiaTheme="minorEastAsia" w:cstheme="minorEastAsia"/>
          <w:b/>
          <w:sz w:val="24"/>
          <w:szCs w:val="24"/>
          <w:lang w:val="zh-CN"/>
        </w:rPr>
        <w:t xml:space="preserve">根据省财政厅《关于推动解决政府采购异常低价问题相关工作的通知》（苏财购〔2025〕62号）要求，评审过程中出现下列情形之一的，评标委员会启动异常低价投标(响应)审查的情形和具体要求，包括:</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1.投标(响应)报价低于采购项目预算50%的，即投标(响应)报价&lt;采购项目预算x50%;</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2.投标(响应)报价低于采购项目最高限价45%的，即投标(响应)报价&lt;采购项目最高限价x45%;</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3.评标委员会认定的供应商报价过低、有可能影响产品质量或者不能诚信履约的其他情形。</w:t>
      </w:r>
      <w:r/>
    </w:p>
    <w:p>
      <w:pPr>
        <w:ind w:firstLine="480"/>
        <w:spacing w:line="440" w:lineRule="exact"/>
        <w:tabs>
          <w:tab w:val="left" w:pos="900"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en-US" w:eastAsia="zh-CN"/>
        </w:rPr>
        <w:t xml:space="preserve">27.1.4.</w:t>
      </w:r>
      <w:bookmarkStart w:id="213" w:name="_GoBack"/>
      <w:r/>
      <w:bookmarkEnd w:id="213"/>
      <w:r>
        <w:rPr>
          <w:rFonts w:hint="eastAsia" w:asciiTheme="minorEastAsia" w:hAnsiTheme="minorEastAsia" w:eastAsiaTheme="minorEastAsia" w:cstheme="minorEastAsia"/>
          <w:b/>
          <w:sz w:val="24"/>
          <w:szCs w:val="24"/>
          <w:lang w:val="en-US" w:eastAsia="zh-CN"/>
        </w:rPr>
        <w:t xml:space="preserve">2</w:t>
      </w:r>
      <w:r>
        <w:rPr>
          <w:rFonts w:hint="eastAsia" w:asciiTheme="minorEastAsia" w:hAnsiTheme="minorEastAsia" w:eastAsiaTheme="minorEastAsia" w:cstheme="minorEastAsia"/>
          <w:b/>
          <w:sz w:val="24"/>
          <w:szCs w:val="24"/>
          <w:lang w:val="zh-CN"/>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770"/>
      </w:pPr>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27.2 评审方法和评审标准</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27.2.2评审标准</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见本磋商文件第五章规定。</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27.3采购活动终止的情况</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出现下列情形之一的，本次竞争性磋商采购活动将被终止：</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27.3.1因情况变化，不再符合规定的竞争性磋商采购方式适用情形的。</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27.3.2出现影响采购公正的违法、违规行为的。</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27.3.3除本磋商文件第二章第27.1.2条第三款规定的情形外，在采购过程中符合要求的供应商或者最后报价未超过</w:t>
      </w:r>
      <w:r>
        <w:rPr>
          <w:rFonts w:hint="eastAsia" w:ascii="Times New Roman" w:hAnsi="Times New Roman"/>
          <w:sz w:val="24"/>
          <w:szCs w:val="24"/>
          <w:lang w:val="en-US" w:eastAsia="zh-CN"/>
        </w:rPr>
        <w:t xml:space="preserve">最高限价</w:t>
      </w:r>
      <w:r>
        <w:rPr>
          <w:rFonts w:ascii="Times New Roman" w:hAnsi="Times New Roman"/>
          <w:sz w:val="24"/>
          <w:szCs w:val="24"/>
        </w:rPr>
        <w:t xml:space="preserve">的供应商不足3家的。</w:t>
      </w:r>
      <w:r/>
    </w:p>
    <w:p>
      <w:pPr>
        <w:ind w:firstLine="480"/>
        <w:spacing w:line="400" w:lineRule="exact"/>
        <w:tabs>
          <w:tab w:val="left" w:pos="900" w:leader="none"/>
        </w:tabs>
        <w:rPr>
          <w:rFonts w:ascii="Times New Roman" w:hAnsi="Times New Roman"/>
          <w:sz w:val="24"/>
          <w:szCs w:val="24"/>
        </w:rPr>
      </w:pPr>
      <w:r>
        <w:rPr>
          <w:rFonts w:ascii="Times New Roman" w:hAnsi="Times New Roman"/>
          <w:sz w:val="24"/>
          <w:szCs w:val="24"/>
        </w:rPr>
        <w:t xml:space="preserve">27.3.4在苏采云系统规定时间内成功解密电子响应文件的供应商不足3家的。</w:t>
      </w:r>
      <w:r/>
    </w:p>
    <w:p>
      <w:pPr>
        <w:ind w:firstLine="420"/>
        <w:spacing w:line="460" w:lineRule="exact"/>
        <w:tabs>
          <w:tab w:val="left" w:pos="900" w:leader="none"/>
        </w:tabs>
        <w:rPr>
          <w:rFonts w:ascii="Times New Roman" w:hAnsi="Times New Roman"/>
          <w:sz w:val="24"/>
          <w:szCs w:val="24"/>
        </w:rPr>
      </w:pPr>
      <w:r/>
      <w:bookmarkStart w:id="160" w:name="_Toc20823307"/>
      <w:r/>
      <w:bookmarkStart w:id="161" w:name="_Toc120614219"/>
      <w:r/>
      <w:bookmarkStart w:id="162" w:name="_Toc16938551"/>
      <w:r/>
      <w:bookmarkStart w:id="163" w:name="_Toc513029235"/>
      <w:r>
        <w:rPr>
          <w:rFonts w:ascii="Times New Roman" w:hAnsi="Times New Roman"/>
          <w:sz w:val="24"/>
          <w:szCs w:val="24"/>
        </w:rPr>
        <w:t xml:space="preserve">27.3.5因重大变故，采购任务取消的。</w:t>
      </w:r>
      <w:r/>
    </w:p>
    <w:p>
      <w:pPr>
        <w:ind w:firstLine="420"/>
        <w:spacing w:line="460" w:lineRule="exact"/>
        <w:tabs>
          <w:tab w:val="left" w:pos="900" w:leader="none"/>
        </w:tabs>
        <w:rPr>
          <w:rFonts w:ascii="Times New Roman" w:hAnsi="Times New Roman"/>
          <w:sz w:val="24"/>
          <w:szCs w:val="24"/>
        </w:rPr>
      </w:pPr>
      <w:r>
        <w:rPr>
          <w:rFonts w:ascii="Times New Roman" w:hAnsi="Times New Roman"/>
          <w:sz w:val="24"/>
          <w:szCs w:val="24"/>
        </w:rPr>
        <w:t xml:space="preserve">27.3.6磋商小组认定磋商文件存在歧义、重大缺陷导致评审工作无法进行。</w:t>
      </w:r>
      <w:r/>
    </w:p>
    <w:p>
      <w:pPr>
        <w:ind w:firstLine="420"/>
        <w:spacing w:line="460" w:lineRule="exact"/>
        <w:tabs>
          <w:tab w:val="left" w:pos="900" w:leader="none"/>
        </w:tabs>
        <w:rPr>
          <w:rFonts w:ascii="Times New Roman" w:hAnsi="Times New Roman"/>
          <w:sz w:val="24"/>
          <w:szCs w:val="24"/>
        </w:rPr>
      </w:pPr>
      <w:r>
        <w:rPr>
          <w:rFonts w:ascii="Times New Roman" w:hAnsi="Times New Roman"/>
          <w:sz w:val="24"/>
          <w:szCs w:val="24"/>
        </w:rPr>
        <w:t xml:space="preserve">27.3.7因系统故障原因造成磋商无法继续进行的。</w:t>
      </w:r>
      <w:r/>
    </w:p>
    <w:p>
      <w:pPr>
        <w:ind w:firstLine="420"/>
        <w:spacing w:line="460" w:lineRule="exact"/>
        <w:tabs>
          <w:tab w:val="left" w:pos="900" w:leader="none"/>
        </w:tabs>
        <w:rPr>
          <w:rFonts w:ascii="Times New Roman" w:hAnsi="Times New Roman"/>
          <w:sz w:val="24"/>
          <w:szCs w:val="24"/>
        </w:rPr>
      </w:pPr>
      <w:r>
        <w:rPr>
          <w:rFonts w:ascii="Times New Roman" w:hAnsi="Times New Roman"/>
          <w:sz w:val="24"/>
          <w:szCs w:val="24"/>
        </w:rPr>
        <w:t xml:space="preserve">27.4响应文件提交截止时间结束后参加磋商的供应商不足三家的处理：</w:t>
      </w:r>
      <w:r/>
    </w:p>
    <w:p>
      <w:pPr>
        <w:ind w:firstLine="420"/>
        <w:spacing w:line="460" w:lineRule="exact"/>
        <w:tabs>
          <w:tab w:val="left" w:pos="900" w:leader="none"/>
        </w:tabs>
        <w:rPr>
          <w:rFonts w:ascii="Times New Roman" w:hAnsi="Times New Roman"/>
          <w:b/>
          <w:bCs/>
          <w:sz w:val="32"/>
          <w:szCs w:val="32"/>
        </w:rPr>
      </w:pPr>
      <w:r>
        <w:rPr>
          <w:rFonts w:ascii="Times New Roman" w:hAnsi="Times New Roman"/>
          <w:sz w:val="24"/>
          <w:szCs w:val="24"/>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line="400" w:lineRule="exact"/>
        <w:rPr>
          <w:rFonts w:ascii="Times New Roman" w:hAnsi="Times New Roman"/>
          <w:b/>
          <w:bCs/>
          <w:sz w:val="32"/>
          <w:szCs w:val="32"/>
        </w:rPr>
        <w:outlineLvl w:val="2"/>
      </w:pPr>
      <w:r>
        <w:rPr>
          <w:rFonts w:ascii="Times New Roman" w:hAnsi="Times New Roman"/>
          <w:b/>
          <w:bCs/>
          <w:sz w:val="32"/>
          <w:szCs w:val="32"/>
        </w:rPr>
        <w:t xml:space="preserve">六、</w:t>
      </w:r>
      <w:bookmarkEnd w:id="160"/>
      <w:r/>
      <w:bookmarkEnd w:id="161"/>
      <w:r/>
      <w:bookmarkEnd w:id="162"/>
      <w:r/>
      <w:bookmarkEnd w:id="163"/>
      <w:r>
        <w:rPr>
          <w:rFonts w:ascii="Times New Roman" w:hAnsi="Times New Roman"/>
          <w:b/>
          <w:bCs/>
          <w:sz w:val="32"/>
          <w:szCs w:val="32"/>
        </w:rPr>
        <w:t xml:space="preserve">成交</w:t>
      </w:r>
      <w:r/>
    </w:p>
    <w:p>
      <w:pPr>
        <w:ind w:firstLine="600"/>
        <w:keepLines/>
        <w:keepNext/>
        <w:spacing w:line="400" w:lineRule="exact"/>
        <w:rPr>
          <w:rFonts w:ascii="Times New Roman" w:hAnsi="Times New Roman" w:eastAsia="黑体"/>
          <w:bCs/>
          <w:sz w:val="30"/>
          <w:szCs w:val="30"/>
        </w:rPr>
        <w:outlineLvl w:val="3"/>
      </w:pPr>
      <w:r/>
      <w:bookmarkStart w:id="164" w:name="_Toc513029238"/>
      <w:r/>
      <w:bookmarkStart w:id="165" w:name="_Toc16938554"/>
      <w:r/>
      <w:bookmarkStart w:id="166" w:name="_Toc20823310"/>
      <w:r>
        <w:rPr>
          <w:rFonts w:ascii="Times New Roman" w:hAnsi="Times New Roman" w:eastAsia="黑体"/>
          <w:bCs/>
          <w:sz w:val="30"/>
          <w:szCs w:val="30"/>
        </w:rPr>
        <w:t xml:space="preserve">28、</w:t>
      </w:r>
      <w:bookmarkEnd w:id="164"/>
      <w:r>
        <w:rPr>
          <w:rFonts w:ascii="Times New Roman" w:hAnsi="Times New Roman" w:eastAsia="黑体"/>
          <w:bCs/>
          <w:sz w:val="30"/>
          <w:szCs w:val="30"/>
        </w:rPr>
        <w:t xml:space="preserve">确定</w:t>
      </w:r>
      <w:bookmarkEnd w:id="165"/>
      <w:r/>
      <w:bookmarkEnd w:id="166"/>
      <w:r>
        <w:rPr>
          <w:rFonts w:ascii="Times New Roman" w:hAnsi="Times New Roman" w:eastAsia="黑体"/>
          <w:bCs/>
          <w:sz w:val="30"/>
          <w:szCs w:val="30"/>
        </w:rPr>
        <w:t xml:space="preserve">成交单位</w:t>
      </w:r>
      <w:r/>
    </w:p>
    <w:p>
      <w:pPr>
        <w:ind w:firstLine="480"/>
        <w:spacing w:line="400" w:lineRule="exact"/>
        <w:tabs>
          <w:tab w:val="left" w:pos="900" w:leader="none"/>
        </w:tabs>
        <w:rPr>
          <w:rFonts w:ascii="Times New Roman" w:hAnsi="Times New Roman"/>
          <w:sz w:val="24"/>
          <w:szCs w:val="21"/>
        </w:rPr>
      </w:pPr>
      <w:r>
        <w:rPr>
          <w:rFonts w:ascii="Times New Roman" w:hAnsi="Times New Roman"/>
          <w:bCs/>
          <w:sz w:val="24"/>
          <w:szCs w:val="21"/>
        </w:rPr>
        <w:t xml:space="preserve">28.1</w:t>
      </w:r>
      <w:r>
        <w:rPr>
          <w:rFonts w:ascii="Times New Roman" w:hAnsi="Times New Roman"/>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sz w:val="24"/>
          <w:szCs w:val="21"/>
        </w:rPr>
      </w:pPr>
      <w:r>
        <w:rPr>
          <w:rFonts w:ascii="Times New Roman" w:hAnsi="Times New Roman"/>
          <w:sz w:val="24"/>
          <w:szCs w:val="21"/>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sz w:val="24"/>
          <w:szCs w:val="21"/>
        </w:rPr>
      </w:pPr>
      <w:r>
        <w:rPr>
          <w:rFonts w:ascii="Times New Roman" w:hAnsi="Times New Roman"/>
          <w:sz w:val="24"/>
          <w:szCs w:val="21"/>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sz w:val="24"/>
          <w:szCs w:val="21"/>
        </w:rPr>
      </w:pPr>
      <w:r>
        <w:rPr>
          <w:rFonts w:ascii="Times New Roman" w:hAnsi="Times New Roman"/>
          <w:sz w:val="24"/>
          <w:szCs w:val="21"/>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sz w:val="24"/>
          <w:szCs w:val="21"/>
        </w:rPr>
      </w:pPr>
      <w:r>
        <w:rPr>
          <w:rFonts w:ascii="Times New Roman" w:hAnsi="Times New Roman"/>
          <w:bCs/>
          <w:sz w:val="24"/>
          <w:szCs w:val="21"/>
        </w:rPr>
        <w:t xml:space="preserve">28.3若有充分证据证明，成交供应商出现下列情况之一的，一经查实，将被取消成交资格：</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28.3.1提供虚假材料谋取成交的。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28.3.2与评审专家、采购人、其他供应商或者代理机构工作人员恶意串通的。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28.3.3向评审专家、采购人或代理机构工作人员行贿或者提供其他不正当利益的。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28.3.4恶意竞争，最后报价明显低于其自身合理成本且又无法提供证明的。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28.3.5不满足本磋商文件规定的实质性要求，但在评审过程中又未被磋商小组发现的。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sz w:val="24"/>
          <w:szCs w:val="21"/>
        </w:rPr>
      </w:pPr>
      <w:r>
        <w:rPr>
          <w:rFonts w:ascii="Times New Roman" w:hAnsi="Times New Roman"/>
          <w:bCs/>
          <w:sz w:val="24"/>
          <w:szCs w:val="21"/>
        </w:rPr>
        <w:t xml:space="preserve">28.3.7将政府采购合同转包的。</w:t>
      </w:r>
      <w:r/>
    </w:p>
    <w:p>
      <w:pPr>
        <w:ind w:firstLine="600"/>
        <w:keepLines/>
        <w:keepNext/>
        <w:spacing w:line="400" w:lineRule="exact"/>
        <w:rPr>
          <w:rFonts w:ascii="Times New Roman" w:hAnsi="Times New Roman" w:eastAsia="黑体"/>
          <w:bCs/>
          <w:sz w:val="30"/>
          <w:szCs w:val="30"/>
        </w:rPr>
        <w:outlineLvl w:val="3"/>
      </w:pPr>
      <w:r/>
      <w:bookmarkStart w:id="167" w:name="_Toc200451960"/>
      <w:r>
        <w:rPr>
          <w:rFonts w:ascii="Times New Roman" w:hAnsi="Times New Roman" w:eastAsia="黑体"/>
          <w:bCs/>
          <w:sz w:val="30"/>
          <w:szCs w:val="30"/>
        </w:rPr>
        <w:t xml:space="preserve">29、质疑处理</w:t>
      </w:r>
      <w:bookmarkEnd w:id="167"/>
      <w:r/>
      <w:r/>
    </w:p>
    <w:p>
      <w:pPr>
        <w:ind w:firstLine="480"/>
        <w:spacing w:line="400" w:lineRule="exact"/>
        <w:rPr>
          <w:rFonts w:ascii="Times New Roman" w:hAnsi="Times New Roman"/>
          <w:sz w:val="24"/>
          <w:szCs w:val="24"/>
        </w:rPr>
      </w:pPr>
      <w:r>
        <w:rPr>
          <w:rFonts w:ascii="Times New Roman" w:hAnsi="Times New Roman"/>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sz w:val="24"/>
          <w:szCs w:val="24"/>
        </w:rPr>
      </w:pPr>
      <w:r>
        <w:rPr>
          <w:rFonts w:ascii="Times New Roman" w:hAnsi="Times New Roman"/>
          <w:sz w:val="24"/>
          <w:szCs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sz w:val="24"/>
          <w:szCs w:val="24"/>
        </w:rPr>
      </w:pPr>
      <w:r>
        <w:rPr>
          <w:rFonts w:ascii="Times New Roman" w:hAnsi="Times New Roman"/>
          <w:sz w:val="24"/>
          <w:szCs w:val="24"/>
        </w:rPr>
        <w:t xml:space="preserve">29.2.1</w:t>
      </w:r>
      <w:r>
        <w:rPr>
          <w:rFonts w:ascii="Times New Roman" w:hAnsi="Times New Roman"/>
          <w:sz w:val="24"/>
          <w:szCs w:val="24"/>
        </w:rPr>
        <w:t xml:space="preserve">对可以质疑的采购文件提出质疑的，为收到采购文件之日或者采购文件公告期限届满之日。</w:t>
      </w:r>
      <w:r/>
    </w:p>
    <w:p>
      <w:pPr>
        <w:ind w:firstLine="480"/>
        <w:spacing w:line="480" w:lineRule="exact"/>
        <w:rPr>
          <w:rFonts w:ascii="Times New Roman" w:hAnsi="Times New Roman"/>
          <w:sz w:val="24"/>
          <w:szCs w:val="24"/>
        </w:rPr>
      </w:pPr>
      <w:r>
        <w:rPr>
          <w:rFonts w:ascii="Times New Roman" w:hAnsi="Times New Roman"/>
          <w:sz w:val="24"/>
          <w:szCs w:val="24"/>
        </w:rPr>
        <w:t xml:space="preserve">29.2.2</w:t>
      </w:r>
      <w:r>
        <w:rPr>
          <w:rFonts w:ascii="Times New Roman" w:hAnsi="Times New Roman"/>
          <w:sz w:val="24"/>
          <w:szCs w:val="24"/>
        </w:rPr>
        <w:t xml:space="preserve">对采购过程提出质疑的，为各采购程序环节结束之日。</w:t>
      </w:r>
      <w:r/>
    </w:p>
    <w:p>
      <w:pPr>
        <w:ind w:firstLine="480"/>
        <w:spacing w:line="480" w:lineRule="exact"/>
        <w:rPr>
          <w:rFonts w:ascii="Times New Roman" w:hAnsi="Times New Roman"/>
          <w:sz w:val="24"/>
          <w:szCs w:val="24"/>
        </w:rPr>
      </w:pPr>
      <w:r>
        <w:rPr>
          <w:rFonts w:ascii="Times New Roman" w:hAnsi="Times New Roman"/>
          <w:sz w:val="24"/>
          <w:szCs w:val="24"/>
        </w:rPr>
        <w:t xml:space="preserve">29.2.3</w:t>
      </w:r>
      <w:r>
        <w:rPr>
          <w:rFonts w:ascii="Times New Roman" w:hAnsi="Times New Roman"/>
          <w:sz w:val="24"/>
          <w:szCs w:val="24"/>
        </w:rPr>
        <w:t xml:space="preserve">对成交结果提出质疑的，为成交结果公告期限届满之日。</w:t>
      </w:r>
      <w:r/>
    </w:p>
    <w:p>
      <w:pPr>
        <w:ind w:firstLine="480"/>
        <w:spacing w:line="400" w:lineRule="exact"/>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bCs/>
          <w:sz w:val="24"/>
          <w:szCs w:val="21"/>
        </w:rPr>
        <w:t xml:space="preserve">代理机构人员</w:t>
      </w:r>
      <w:r>
        <w:rPr>
          <w:rFonts w:ascii="Times New Roman" w:hAnsi="Times New Roman"/>
          <w:sz w:val="24"/>
          <w:szCs w:val="24"/>
        </w:rPr>
        <w:t xml:space="preserve">、采购人将只对供应商第一次质疑作出答复。</w:t>
      </w:r>
      <w:r/>
    </w:p>
    <w:p>
      <w:pPr>
        <w:ind w:firstLine="480"/>
        <w:spacing w:line="400" w:lineRule="exact"/>
        <w:rPr>
          <w:rFonts w:ascii="Times New Roman" w:hAnsi="Times New Roman"/>
          <w:sz w:val="24"/>
          <w:szCs w:val="24"/>
        </w:rPr>
      </w:pPr>
      <w:r>
        <w:rPr>
          <w:rFonts w:ascii="Times New Roman" w:hAnsi="Times New Roman"/>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sz w:val="24"/>
          <w:szCs w:val="24"/>
        </w:rPr>
      </w:pPr>
      <w:r>
        <w:rPr>
          <w:rFonts w:ascii="Times New Roman" w:hAnsi="Times New Roman"/>
          <w:sz w:val="24"/>
          <w:szCs w:val="24"/>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sz w:val="24"/>
          <w:szCs w:val="24"/>
        </w:rPr>
      </w:pPr>
      <w:r>
        <w:rPr>
          <w:rFonts w:ascii="Times New Roman" w:hAnsi="Times New Roman"/>
          <w:sz w:val="24"/>
          <w:szCs w:val="24"/>
        </w:rPr>
        <w:t xml:space="preserve">采购人及代理机构人员只接收以纸质原件形式送达的质疑,建议供应商尽量通过邮寄方式提交质疑</w:t>
      </w:r>
      <w:r>
        <w:rPr>
          <w:rFonts w:ascii="Times New Roman" w:hAnsi="Times New Roman"/>
          <w:b/>
          <w:bCs/>
          <w:color w:val="000000"/>
          <w:sz w:val="24"/>
          <w:szCs w:val="24"/>
        </w:rPr>
        <w:t xml:space="preserve">（采购人和代理机构不接受无快递运单号的快递）。</w:t>
      </w:r>
      <w:r/>
    </w:p>
    <w:p>
      <w:pPr>
        <w:ind w:firstLine="480"/>
        <w:spacing w:line="400" w:lineRule="exact"/>
        <w:rPr>
          <w:rFonts w:ascii="Times New Roman" w:hAnsi="Times New Roman"/>
          <w:sz w:val="24"/>
          <w:szCs w:val="24"/>
        </w:rPr>
      </w:pPr>
      <w:r>
        <w:rPr>
          <w:rFonts w:ascii="Times New Roman" w:hAnsi="Times New Roman"/>
          <w:sz w:val="24"/>
          <w:szCs w:val="24"/>
        </w:rPr>
        <w:t xml:space="preserve">采购人或代理机构质疑接收人及联系方式见本磋商文件第一章。</w:t>
      </w:r>
      <w:r/>
    </w:p>
    <w:p>
      <w:pPr>
        <w:ind w:firstLine="480"/>
        <w:spacing w:line="400" w:lineRule="exact"/>
        <w:rPr>
          <w:rFonts w:ascii="Times New Roman" w:hAnsi="Times New Roman"/>
          <w:sz w:val="24"/>
          <w:szCs w:val="24"/>
        </w:rPr>
      </w:pPr>
      <w:r>
        <w:rPr>
          <w:rFonts w:ascii="Times New Roman" w:hAnsi="Times New Roman"/>
          <w:sz w:val="24"/>
          <w:szCs w:val="24"/>
        </w:rPr>
        <w:t xml:space="preserve">29.5 以下情形的质疑不予受理</w:t>
      </w:r>
      <w:r/>
    </w:p>
    <w:p>
      <w:pPr>
        <w:ind w:firstLine="480"/>
        <w:spacing w:line="400" w:lineRule="exact"/>
        <w:rPr>
          <w:rFonts w:ascii="Times New Roman" w:hAnsi="Times New Roman"/>
          <w:sz w:val="24"/>
          <w:szCs w:val="24"/>
        </w:rPr>
      </w:pPr>
      <w:r>
        <w:rPr>
          <w:rFonts w:ascii="Times New Roman" w:hAnsi="Times New Roman"/>
          <w:sz w:val="24"/>
          <w:szCs w:val="24"/>
        </w:rPr>
        <w:t xml:space="preserve">29.5.1 内容不符合《政府采购质疑和投诉办法》第十二条规定的质疑。</w:t>
      </w:r>
      <w:r/>
    </w:p>
    <w:p>
      <w:pPr>
        <w:ind w:firstLine="480"/>
        <w:spacing w:line="400" w:lineRule="exact"/>
        <w:rPr>
          <w:rFonts w:ascii="Times New Roman" w:hAnsi="Times New Roman"/>
          <w:sz w:val="24"/>
          <w:szCs w:val="24"/>
        </w:rPr>
      </w:pPr>
      <w:r>
        <w:rPr>
          <w:rFonts w:ascii="Times New Roman" w:hAnsi="Times New Roman"/>
          <w:sz w:val="24"/>
          <w:szCs w:val="24"/>
        </w:rPr>
        <w:t xml:space="preserve">29.5.2 超出政府采购法定期限的质疑。</w:t>
      </w:r>
      <w:r/>
    </w:p>
    <w:p>
      <w:pPr>
        <w:ind w:firstLine="480"/>
        <w:spacing w:line="400" w:lineRule="exact"/>
        <w:rPr>
          <w:rFonts w:ascii="Times New Roman" w:hAnsi="Times New Roman"/>
          <w:sz w:val="24"/>
          <w:szCs w:val="24"/>
        </w:rPr>
      </w:pPr>
      <w:r>
        <w:rPr>
          <w:rFonts w:ascii="Times New Roman" w:hAnsi="Times New Roman"/>
          <w:sz w:val="24"/>
          <w:szCs w:val="24"/>
        </w:rPr>
        <w:t xml:space="preserve">29.5.3 以传真、电子邮件等方式递交的非原件形式的质疑。</w:t>
      </w:r>
      <w:r/>
    </w:p>
    <w:p>
      <w:pPr>
        <w:ind w:firstLine="480"/>
        <w:spacing w:line="400" w:lineRule="exact"/>
        <w:rPr>
          <w:rFonts w:ascii="Times New Roman" w:hAnsi="Times New Roman"/>
          <w:sz w:val="24"/>
          <w:szCs w:val="24"/>
        </w:rPr>
      </w:pPr>
      <w:r>
        <w:rPr>
          <w:rFonts w:ascii="Times New Roman" w:hAnsi="Times New Roman"/>
          <w:sz w:val="24"/>
          <w:szCs w:val="24"/>
        </w:rPr>
        <w:t xml:space="preserve">29.5.4 未参加磋商活动的供应商或在磋商活动中自身权益未受到损害的供应商所提出的质疑。</w:t>
      </w:r>
      <w:r/>
    </w:p>
    <w:p>
      <w:pPr>
        <w:ind w:firstLine="480"/>
        <w:spacing w:line="400" w:lineRule="exact"/>
        <w:rPr>
          <w:rFonts w:ascii="Times New Roman" w:hAnsi="Times New Roman"/>
          <w:sz w:val="24"/>
          <w:szCs w:val="24"/>
        </w:rPr>
      </w:pPr>
      <w:r>
        <w:rPr>
          <w:rFonts w:ascii="Times New Roman" w:hAnsi="Times New Roman"/>
          <w:sz w:val="24"/>
          <w:szCs w:val="24"/>
        </w:rPr>
        <w:t xml:space="preserve">29.5.5供应商组成联合体参加磋商，联合体中任何一方或多方未按要求签字、盖章、加盖公章的质疑。</w:t>
      </w:r>
      <w:r/>
    </w:p>
    <w:p>
      <w:pPr>
        <w:ind w:firstLine="480"/>
        <w:spacing w:line="400" w:lineRule="exact"/>
        <w:rPr>
          <w:rFonts w:ascii="Times New Roman" w:hAnsi="Times New Roman"/>
          <w:sz w:val="24"/>
          <w:szCs w:val="24"/>
        </w:rPr>
      </w:pPr>
      <w:r>
        <w:rPr>
          <w:rFonts w:ascii="Times New Roman" w:hAnsi="Times New Roman"/>
          <w:sz w:val="24"/>
          <w:szCs w:val="24"/>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sz w:val="30"/>
          <w:szCs w:val="30"/>
        </w:rPr>
        <w:outlineLvl w:val="3"/>
      </w:pPr>
      <w:r>
        <w:rPr>
          <w:rFonts w:ascii="Times New Roman" w:hAnsi="Times New Roman" w:eastAsia="黑体"/>
          <w:bCs/>
          <w:sz w:val="30"/>
          <w:szCs w:val="30"/>
        </w:rPr>
        <w:t xml:space="preserve">30、成交通知书</w:t>
      </w:r>
      <w:r/>
    </w:p>
    <w:p>
      <w:pPr>
        <w:ind w:firstLine="480"/>
        <w:spacing w:line="400" w:lineRule="exact"/>
        <w:rPr>
          <w:rFonts w:ascii="Times New Roman" w:hAnsi="Times New Roman"/>
          <w:sz w:val="24"/>
          <w:szCs w:val="24"/>
        </w:rPr>
      </w:pPr>
      <w:r>
        <w:rPr>
          <w:rFonts w:ascii="Times New Roman" w:hAnsi="Times New Roman"/>
          <w:sz w:val="24"/>
          <w:szCs w:val="24"/>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sz w:val="24"/>
          <w:szCs w:val="24"/>
        </w:rPr>
      </w:pPr>
      <w:r>
        <w:rPr>
          <w:rFonts w:ascii="Times New Roman" w:hAnsi="Times New Roman"/>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00" w:lineRule="exact"/>
        <w:rPr>
          <w:rFonts w:ascii="Times New Roman" w:hAnsi="Times New Roman"/>
          <w:b/>
          <w:bCs/>
          <w:sz w:val="32"/>
          <w:szCs w:val="32"/>
        </w:rPr>
        <w:outlineLvl w:val="2"/>
      </w:pPr>
      <w:r/>
      <w:bookmarkStart w:id="168" w:name="_Toc120614220"/>
      <w:r/>
      <w:bookmarkStart w:id="169" w:name="_Toc20823308"/>
      <w:r/>
      <w:bookmarkStart w:id="170" w:name="_Toc513029236"/>
      <w:r/>
      <w:bookmarkStart w:id="171" w:name="_Toc16938552"/>
      <w:r>
        <w:rPr>
          <w:rFonts w:ascii="Times New Roman" w:hAnsi="Times New Roman"/>
          <w:b/>
          <w:bCs/>
          <w:sz w:val="32"/>
          <w:szCs w:val="32"/>
        </w:rPr>
        <w:t xml:space="preserve">七、授予合同</w:t>
      </w:r>
      <w:bookmarkEnd w:id="168"/>
      <w:r/>
      <w:bookmarkEnd w:id="169"/>
      <w:bookmarkEnd w:id="170"/>
      <w:bookmarkEnd w:id="171"/>
      <w:r/>
    </w:p>
    <w:p>
      <w:pPr>
        <w:ind w:firstLine="600"/>
        <w:keepLines/>
        <w:keepNext/>
        <w:spacing w:line="400" w:lineRule="exact"/>
        <w:rPr>
          <w:rFonts w:ascii="Times New Roman" w:hAnsi="Times New Roman" w:eastAsia="黑体"/>
          <w:bCs/>
          <w:sz w:val="30"/>
          <w:szCs w:val="30"/>
        </w:rPr>
        <w:outlineLvl w:val="3"/>
      </w:pPr>
      <w:r/>
      <w:bookmarkStart w:id="172" w:name="_Toc513029237"/>
      <w:r/>
      <w:bookmarkStart w:id="173" w:name="_Toc16938553"/>
      <w:r/>
      <w:bookmarkStart w:id="174" w:name="_Toc20823309"/>
      <w:r>
        <w:rPr>
          <w:rFonts w:ascii="Times New Roman" w:hAnsi="Times New Roman" w:eastAsia="黑体"/>
          <w:bCs/>
          <w:sz w:val="30"/>
          <w:szCs w:val="30"/>
        </w:rPr>
        <w:t xml:space="preserve">31. 签订合同</w:t>
      </w:r>
      <w:r/>
    </w:p>
    <w:p>
      <w:pPr>
        <w:ind w:firstLine="480"/>
        <w:spacing w:line="400" w:lineRule="exact"/>
        <w:rPr>
          <w:rFonts w:ascii="Times New Roman" w:hAnsi="Times New Roman"/>
          <w:sz w:val="24"/>
          <w:szCs w:val="24"/>
        </w:rPr>
      </w:pPr>
      <w:r>
        <w:rPr>
          <w:rFonts w:ascii="Times New Roman" w:hAnsi="Times New Roman"/>
          <w:bCs/>
          <w:sz w:val="24"/>
          <w:szCs w:val="24"/>
        </w:rPr>
        <w:t xml:space="preserve">31</w:t>
      </w:r>
      <w:r>
        <w:rPr>
          <w:rFonts w:ascii="Times New Roman" w:hAnsi="Times New Roman"/>
          <w:sz w:val="24"/>
          <w:szCs w:val="24"/>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sz w:val="24"/>
          <w:szCs w:val="24"/>
        </w:rPr>
      </w:pPr>
      <w:r>
        <w:rPr>
          <w:rFonts w:ascii="Times New Roman" w:hAnsi="Times New Roman"/>
          <w:sz w:val="24"/>
          <w:szCs w:val="24"/>
        </w:rPr>
        <w:t xml:space="preserve">31.2磋商文件、成交供应商的响应文件及磋商过程中有关澄清、承诺文件均应作为合同附件。</w:t>
      </w:r>
      <w:r/>
    </w:p>
    <w:p>
      <w:pPr>
        <w:ind w:firstLine="600"/>
        <w:spacing w:line="480" w:lineRule="exact"/>
        <w:rPr>
          <w:rFonts w:ascii="Times New Roman" w:hAnsi="Times New Roman"/>
          <w:sz w:val="24"/>
          <w:szCs w:val="24"/>
        </w:rPr>
      </w:pPr>
      <w:r>
        <w:rPr>
          <w:rFonts w:ascii="Times New Roman" w:hAnsi="Times New Roman"/>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ascii="Times New Roman" w:hAnsi="Times New Roman" w:eastAsia="黑体"/>
          <w:bCs/>
          <w:sz w:val="30"/>
          <w:szCs w:val="30"/>
        </w:rPr>
        <w:outlineLvl w:val="3"/>
      </w:pPr>
      <w:r>
        <w:rPr>
          <w:rFonts w:ascii="Times New Roman" w:hAnsi="Times New Roman" w:eastAsia="黑体"/>
          <w:bCs/>
          <w:sz w:val="30"/>
          <w:szCs w:val="30"/>
        </w:rPr>
        <w:t xml:space="preserve">32、标的物的追加</w:t>
      </w:r>
      <w:bookmarkEnd w:id="172"/>
      <w:bookmarkEnd w:id="173"/>
      <w:bookmarkEnd w:id="174"/>
      <w:r/>
    </w:p>
    <w:p>
      <w:pPr>
        <w:ind w:firstLine="600"/>
        <w:spacing w:line="480" w:lineRule="exact"/>
        <w:rPr>
          <w:rFonts w:ascii="Times New Roman" w:hAnsi="Times New Roman"/>
          <w:sz w:val="24"/>
          <w:szCs w:val="24"/>
        </w:rPr>
      </w:pPr>
      <w:r/>
      <w:bookmarkStart w:id="175" w:name="_Toc20823314"/>
      <w:r/>
      <w:bookmarkStart w:id="176" w:name="_Toc479757207"/>
      <w:r/>
      <w:bookmarkStart w:id="177" w:name="_Toc513029242"/>
      <w:r/>
      <w:bookmarkStart w:id="178" w:name="_Toc16938558"/>
      <w:r/>
      <w:bookmarkStart w:id="179" w:name="_Toc120614221"/>
      <w:r>
        <w:rPr>
          <w:rFonts w:ascii="Times New Roman" w:hAnsi="Times New Roman"/>
          <w:sz w:val="24"/>
          <w:szCs w:val="24"/>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ascii="Times New Roman" w:hAnsi="Times New Roman"/>
          <w:sz w:val="24"/>
          <w:szCs w:val="24"/>
        </w:rPr>
      </w:pPr>
      <w:r>
        <w:rPr>
          <w:rFonts w:ascii="Times New Roman" w:hAnsi="Times New Roman"/>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ascii="Times New Roman" w:hAnsi="Times New Roman"/>
          <w:sz w:val="24"/>
          <w:szCs w:val="24"/>
        </w:rPr>
      </w:pPr>
      <w:r>
        <w:rPr>
          <w:rFonts w:ascii="Times New Roman" w:hAnsi="Times New Roman"/>
          <w:sz w:val="24"/>
          <w:szCs w:val="24"/>
        </w:rPr>
        <w:t xml:space="preserve">33、政府采购履约资金扶持政策</w:t>
      </w:r>
      <w:r/>
    </w:p>
    <w:p>
      <w:pPr>
        <w:ind w:firstLine="480"/>
        <w:keepNext/>
        <w:spacing w:line="500" w:lineRule="exact"/>
        <w:rPr>
          <w:rFonts w:ascii="Times New Roman" w:hAnsi="Times New Roman"/>
          <w:sz w:val="24"/>
          <w:szCs w:val="24"/>
        </w:rPr>
        <w:outlineLvl w:val="3"/>
      </w:pPr>
      <w:r>
        <w:rPr>
          <w:rFonts w:ascii="Times New Roman" w:hAnsi="Times New Roman"/>
          <w:sz w:val="24"/>
          <w:szCs w:val="24"/>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sz w:val="24"/>
          <w:szCs w:val="24"/>
        </w:rPr>
      </w:pPr>
      <w:r>
        <w:rPr>
          <w:rFonts w:ascii="Times New Roman" w:hAnsi="Times New Roman"/>
          <w:bCs/>
          <w:sz w:val="24"/>
          <w:szCs w:val="24"/>
        </w:rPr>
      </w:r>
      <w:r/>
    </w:p>
    <w:p>
      <w:pPr>
        <w:pStyle w:val="756"/>
        <w:ind w:firstLine="482"/>
        <w:spacing w:line="400" w:lineRule="exact"/>
        <w:rPr>
          <w:rFonts w:ascii="Times New Roman" w:hAnsi="Times New Roman" w:cs="Times New Roman"/>
          <w:bCs w:val="0"/>
          <w:sz w:val="24"/>
          <w:szCs w:val="24"/>
        </w:rPr>
      </w:pPr>
      <w:r>
        <w:rPr>
          <w:rFonts w:ascii="Times New Roman" w:hAnsi="Times New Roman" w:cs="Times New Roman"/>
          <w:bCs w:val="0"/>
          <w:sz w:val="24"/>
          <w:szCs w:val="24"/>
        </w:rPr>
      </w:r>
      <w:r/>
    </w:p>
    <w:p>
      <w:pPr>
        <w:pStyle w:val="756"/>
        <w:ind w:firstLine="562"/>
        <w:spacing w:line="400" w:lineRule="exact"/>
        <w:rPr>
          <w:rFonts w:ascii="Times New Roman" w:hAnsi="Times New Roman" w:cs="Times New Roman"/>
        </w:rPr>
      </w:pPr>
      <w:r>
        <w:rPr>
          <w:rFonts w:ascii="Times New Roman" w:hAnsi="Times New Roman" w:cs="Times New Roman"/>
        </w:rPr>
      </w:r>
      <w:r/>
    </w:p>
    <w:p>
      <w:pPr>
        <w:ind w:firstLine="480"/>
        <w:spacing w:line="400" w:lineRule="exact"/>
        <w:rPr>
          <w:rFonts w:ascii="Times New Roman" w:hAnsi="Times New Roman"/>
          <w:bCs/>
          <w:sz w:val="24"/>
          <w:szCs w:val="24"/>
        </w:rPr>
      </w:pPr>
      <w:r>
        <w:rPr>
          <w:rFonts w:ascii="Times New Roman" w:hAnsi="Times New Roman"/>
          <w:bCs/>
          <w:sz w:val="24"/>
          <w:szCs w:val="24"/>
        </w:rPr>
      </w:r>
      <w:r/>
    </w:p>
    <w:p>
      <w:pPr>
        <w:ind w:firstLine="723"/>
        <w:spacing w:line="400" w:lineRule="exact"/>
        <w:rPr>
          <w:rFonts w:ascii="Times New Roman" w:hAnsi="Times New Roman"/>
          <w:b/>
          <w:sz w:val="36"/>
          <w:szCs w:val="36"/>
        </w:rPr>
      </w:pPr>
      <w:r>
        <w:rPr>
          <w:rFonts w:ascii="Times New Roman" w:hAnsi="Times New Roman"/>
          <w:b/>
          <w:sz w:val="36"/>
          <w:szCs w:val="36"/>
        </w:rPr>
      </w:r>
      <w:r/>
    </w:p>
    <w:p>
      <w:pPr>
        <w:jc w:val="center"/>
        <w:rPr>
          <w:rFonts w:ascii="Times New Roman" w:hAnsi="Times New Roman"/>
          <w:b/>
          <w:bCs/>
          <w:sz w:val="36"/>
          <w:szCs w:val="36"/>
        </w:rPr>
      </w:pPr>
      <w:r>
        <w:rPr>
          <w:rFonts w:ascii="Times New Roman" w:hAnsi="Times New Roman"/>
          <w:b/>
          <w:bCs/>
          <w:sz w:val="36"/>
          <w:szCs w:val="36"/>
        </w:rPr>
      </w:r>
      <w:r/>
    </w:p>
    <w:p>
      <w:pPr>
        <w:jc w:val="center"/>
        <w:rPr>
          <w:rFonts w:ascii="Times New Roman" w:hAnsi="Times New Roman"/>
          <w:b/>
          <w:bCs/>
          <w:sz w:val="36"/>
          <w:szCs w:val="36"/>
        </w:rPr>
      </w:pPr>
      <w:r>
        <w:rPr>
          <w:rFonts w:ascii="Times New Roman" w:hAnsi="Times New Roman"/>
          <w:b/>
          <w:bCs/>
          <w:sz w:val="36"/>
          <w:szCs w:val="36"/>
        </w:rPr>
      </w:r>
      <w:r/>
    </w:p>
    <w:p>
      <w:pPr>
        <w:pStyle w:val="796"/>
        <w:ind w:firstLine="723"/>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pStyle w:val="796"/>
        <w:ind w:firstLine="723"/>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pStyle w:val="796"/>
        <w:ind w:firstLine="723"/>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rPr>
          <w:rFonts w:ascii="Times New Roman" w:hAnsi="Times New Roman"/>
          <w:b/>
          <w:bCs/>
          <w:sz w:val="36"/>
          <w:szCs w:val="36"/>
        </w:rPr>
      </w:pPr>
      <w:r>
        <w:rPr>
          <w:rFonts w:ascii="Times New Roman" w:hAnsi="Times New Roman"/>
          <w:b/>
          <w:bCs/>
          <w:sz w:val="36"/>
          <w:szCs w:val="36"/>
        </w:rPr>
      </w:r>
      <w:r/>
    </w:p>
    <w:p>
      <w:pPr>
        <w:ind w:firstLine="723"/>
        <w:jc w:val="center"/>
        <w:keepNext/>
        <w:spacing w:line="400" w:lineRule="exact"/>
        <w:rPr>
          <w:rFonts w:ascii="Times New Roman" w:hAnsi="Times New Roman"/>
          <w:b/>
          <w:bCs/>
          <w:sz w:val="36"/>
          <w:szCs w:val="36"/>
        </w:rPr>
        <w:outlineLvl w:val="0"/>
      </w:pPr>
      <w:r>
        <w:rPr>
          <w:rFonts w:ascii="Times New Roman" w:hAnsi="Times New Roman"/>
          <w:b/>
          <w:bCs/>
          <w:sz w:val="36"/>
          <w:szCs w:val="36"/>
        </w:rPr>
        <w:t xml:space="preserve">第三章合同</w:t>
      </w:r>
      <w:bookmarkEnd w:id="175"/>
      <w:r/>
      <w:bookmarkEnd w:id="176"/>
      <w:r/>
      <w:bookmarkEnd w:id="177"/>
      <w:r/>
      <w:bookmarkEnd w:id="178"/>
      <w:r/>
      <w:bookmarkEnd w:id="179"/>
      <w:r>
        <w:rPr>
          <w:rFonts w:ascii="Times New Roman" w:hAnsi="Times New Roman"/>
          <w:b/>
          <w:bCs/>
          <w:sz w:val="36"/>
          <w:szCs w:val="36"/>
        </w:rPr>
        <w:t xml:space="preserve">文本</w:t>
      </w:r>
      <w:r/>
    </w:p>
    <w:p>
      <w:pPr>
        <w:ind w:firstLine="480"/>
        <w:spacing w:line="400" w:lineRule="exact"/>
        <w:rPr>
          <w:rFonts w:ascii="Times New Roman" w:hAnsi="Times New Roman"/>
          <w:b/>
          <w:sz w:val="30"/>
          <w:szCs w:val="21"/>
        </w:rPr>
      </w:pPr>
      <w:r/>
      <w:bookmarkStart w:id="180" w:name="_Toc513029243"/>
      <w:r/>
      <w:bookmarkStart w:id="181" w:name="_Toc20823315"/>
      <w:r/>
      <w:bookmarkStart w:id="182" w:name="_Toc16938559"/>
      <w:r>
        <w:rPr>
          <w:rFonts w:ascii="Times New Roman" w:hAnsi="Times New Roman"/>
          <w:bCs/>
          <w:sz w:val="24"/>
          <w:szCs w:val="21"/>
        </w:rPr>
        <w:t xml:space="preserve">以下为成交后签定本项目合同的通用条款，成交供应商不得提出实质性的修改。</w:t>
      </w:r>
      <w:bookmarkEnd w:id="180"/>
      <w:bookmarkEnd w:id="181"/>
      <w:bookmarkEnd w:id="182"/>
      <w:r/>
    </w:p>
    <w:p>
      <w:pPr>
        <w:jc w:val="center"/>
        <w:spacing w:line="560" w:lineRule="exact"/>
        <w:rPr>
          <w:rFonts w:ascii="黑体" w:hAnsi="宋体" w:eastAsia="黑体"/>
          <w:b/>
          <w:sz w:val="32"/>
          <w:szCs w:val="32"/>
        </w:rPr>
      </w:pPr>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宋体" w:eastAsia="黑体"/>
          <w:b/>
          <w:sz w:val="32"/>
          <w:szCs w:val="32"/>
        </w:rPr>
        <w:t xml:space="preserve">如东县建设项目环评文件委托技术评估项目合同</w:t>
      </w:r>
      <w:r/>
    </w:p>
    <w:p>
      <w:pPr>
        <w:spacing w:line="320" w:lineRule="exact"/>
        <w:rPr>
          <w:rFonts w:ascii="方正书宋_GBK" w:eastAsia="方正书宋_GBK"/>
          <w:sz w:val="32"/>
          <w:szCs w:val="32"/>
        </w:rPr>
      </w:pPr>
      <w:r>
        <w:rPr>
          <w:rFonts w:ascii="方正书宋_GBK" w:eastAsia="方正书宋_GBK"/>
          <w:sz w:val="32"/>
          <w:szCs w:val="32"/>
        </w:rPr>
      </w:r>
      <w:r/>
    </w:p>
    <w:p>
      <w:pPr>
        <w:rPr>
          <w:rFonts w:ascii="宋体" w:hAnsi="宋体"/>
          <w:sz w:val="24"/>
          <w:u w:val="single"/>
        </w:rPr>
      </w:pPr>
      <w:r>
        <w:rPr>
          <w:rFonts w:hint="eastAsia" w:ascii="宋体" w:hAnsi="宋体"/>
          <w:b/>
          <w:sz w:val="24"/>
        </w:rPr>
        <w:t xml:space="preserve">甲方(需方)：</w:t>
      </w:r>
      <w:r>
        <w:rPr>
          <w:rFonts w:hint="eastAsia" w:ascii="宋体" w:hAnsi="宋体"/>
          <w:b/>
          <w:sz w:val="24"/>
          <w:u w:val="single"/>
        </w:rPr>
        <w:t xml:space="preserve">  如东县数据局   </w:t>
      </w:r>
      <w:r>
        <w:rPr>
          <w:rFonts w:hint="eastAsia" w:ascii="宋体" w:hAnsi="宋体"/>
          <w:b/>
          <w:sz w:val="24"/>
        </w:rPr>
        <w:t xml:space="preserve">   </w:t>
      </w:r>
      <w:r>
        <w:rPr>
          <w:rFonts w:hint="eastAsia" w:ascii="宋体" w:hAnsi="宋体"/>
          <w:sz w:val="24"/>
        </w:rPr>
        <w:t xml:space="preserve">签订地点：</w:t>
      </w:r>
      <w:r>
        <w:rPr>
          <w:rFonts w:hint="eastAsia" w:ascii="方正书宋_GBK" w:hAnsi="宋体" w:eastAsia="方正书宋_GBK"/>
          <w:sz w:val="24"/>
          <w:u w:val="single"/>
        </w:rPr>
        <w:t xml:space="preserve">如东县城中街道泰山路16号</w:t>
      </w:r>
      <w:r/>
    </w:p>
    <w:p>
      <w:pPr>
        <w:rPr>
          <w:rFonts w:ascii="宋体" w:hAnsi="宋体"/>
          <w:sz w:val="24"/>
          <w:u w:val="single"/>
        </w:rPr>
      </w:pPr>
      <w:r>
        <w:rPr>
          <w:rFonts w:hint="eastAsia" w:ascii="宋体" w:hAnsi="宋体"/>
          <w:b/>
          <w:sz w:val="24"/>
        </w:rPr>
        <w:t xml:space="preserve">乙方(供方)：</w:t>
      </w:r>
      <w:r>
        <w:rPr>
          <w:rFonts w:hint="eastAsia" w:ascii="宋体" w:hAnsi="宋体"/>
          <w:b/>
          <w:sz w:val="24"/>
          <w:u w:val="single"/>
        </w:rPr>
        <w:t xml:space="preserve">                        </w:t>
      </w:r>
      <w:r>
        <w:rPr>
          <w:rFonts w:hint="eastAsia" w:ascii="宋体" w:hAnsi="宋体"/>
          <w:sz w:val="24"/>
        </w:rPr>
        <w:t xml:space="preserve">签订时间：</w:t>
      </w:r>
      <w:r>
        <w:rPr>
          <w:rFonts w:hint="eastAsia" w:ascii="宋体" w:hAnsi="宋体"/>
          <w:sz w:val="24"/>
          <w:u w:val="single"/>
        </w:rPr>
        <w:t xml:space="preserve">                  </w:t>
      </w:r>
      <w:r/>
    </w:p>
    <w:p>
      <w:pPr>
        <w:rPr>
          <w:rFonts w:ascii="方正书宋_GBK" w:hAnsi="宋体" w:eastAsia="方正书宋_GBK"/>
          <w:sz w:val="24"/>
          <w:szCs w:val="24"/>
        </w:rPr>
      </w:pPr>
      <w:r>
        <w:rPr>
          <w:rFonts w:ascii="方正书宋_GBK" w:hAnsi="宋体" w:eastAsia="方正书宋_GBK"/>
          <w:sz w:val="24"/>
          <w:szCs w:val="24"/>
        </w:rPr>
      </w:r>
      <w:r/>
    </w:p>
    <w:p>
      <w:pPr>
        <w:ind w:firstLine="480"/>
        <w:rPr>
          <w:rFonts w:ascii="宋体" w:hAnsi="宋体"/>
          <w:sz w:val="24"/>
          <w:szCs w:val="24"/>
        </w:rPr>
      </w:pPr>
      <w:r>
        <w:rPr>
          <w:rFonts w:hint="eastAsia" w:ascii="宋体" w:hAnsi="宋体"/>
          <w:sz w:val="24"/>
          <w:szCs w:val="24"/>
        </w:rPr>
        <w:t xml:space="preserve">根据如东县建设项目环评文件委托技术评估项目，甲</w:t>
      </w:r>
      <w:r>
        <w:rPr>
          <w:rFonts w:ascii="宋体" w:hAnsi="宋体"/>
          <w:sz w:val="24"/>
          <w:szCs w:val="24"/>
        </w:rPr>
        <w:t xml:space="preserve">乙</w:t>
      </w:r>
      <w:r>
        <w:rPr>
          <w:rFonts w:hint="eastAsia" w:ascii="宋体" w:hAnsi="宋体"/>
          <w:sz w:val="24"/>
          <w:szCs w:val="24"/>
        </w:rPr>
        <w:t xml:space="preserve">双方本着公平自愿和诚实信用的原则</w:t>
      </w:r>
      <w:r>
        <w:rPr>
          <w:rFonts w:ascii="宋体" w:hAnsi="宋体"/>
          <w:sz w:val="24"/>
          <w:szCs w:val="24"/>
        </w:rPr>
        <w:t xml:space="preserve">,</w:t>
      </w:r>
      <w:r>
        <w:rPr>
          <w:rFonts w:hint="eastAsia" w:ascii="宋体" w:hAnsi="宋体"/>
          <w:sz w:val="24"/>
          <w:szCs w:val="24"/>
        </w:rPr>
        <w:t xml:space="preserve">订立如下供需合同：</w:t>
      </w:r>
      <w:r/>
    </w:p>
    <w:p>
      <w:pPr>
        <w:pStyle w:val="776"/>
        <w:ind w:firstLine="482"/>
        <w:rPr>
          <w:rFonts w:hAnsi="宋体"/>
          <w:b/>
          <w:sz w:val="24"/>
          <w:szCs w:val="24"/>
        </w:rPr>
      </w:pPr>
      <w:r>
        <w:rPr>
          <w:rFonts w:hint="eastAsia" w:hAnsi="宋体"/>
          <w:b/>
          <w:sz w:val="24"/>
          <w:szCs w:val="24"/>
        </w:rPr>
        <w:t xml:space="preserve">一、</w:t>
      </w:r>
      <w:r>
        <w:rPr>
          <w:rFonts w:hAnsi="宋体"/>
          <w:b/>
          <w:sz w:val="24"/>
          <w:szCs w:val="24"/>
        </w:rPr>
        <w:t xml:space="preserve">项目名称 </w:t>
      </w:r>
      <w:r>
        <w:rPr>
          <w:rFonts w:hint="eastAsia" w:hAnsi="宋体"/>
          <w:b/>
          <w:sz w:val="24"/>
          <w:szCs w:val="24"/>
          <w:u w:val="single"/>
        </w:rPr>
        <w:t xml:space="preserve">:如东县建设项目环评文件委托技术评估项目</w:t>
      </w:r>
      <w:r/>
    </w:p>
    <w:p>
      <w:pPr>
        <w:pStyle w:val="776"/>
        <w:ind w:firstLine="482"/>
        <w:rPr>
          <w:rFonts w:hAnsi="宋体"/>
          <w:b/>
          <w:sz w:val="24"/>
          <w:szCs w:val="24"/>
        </w:rPr>
      </w:pPr>
      <w:r>
        <w:rPr>
          <w:rFonts w:hint="eastAsia" w:hAnsi="宋体"/>
          <w:b/>
          <w:sz w:val="24"/>
          <w:szCs w:val="24"/>
        </w:rPr>
        <w:t xml:space="preserve">二</w:t>
      </w:r>
      <w:r>
        <w:rPr>
          <w:rFonts w:hAnsi="宋体"/>
          <w:b/>
          <w:sz w:val="24"/>
          <w:szCs w:val="24"/>
        </w:rPr>
        <w:t xml:space="preserve">、合同金额</w:t>
      </w:r>
      <w:r/>
    </w:p>
    <w:p>
      <w:pPr>
        <w:pStyle w:val="776"/>
        <w:ind w:firstLine="480"/>
        <w:rPr>
          <w:rFonts w:hAnsi="宋体"/>
          <w:sz w:val="24"/>
          <w:szCs w:val="24"/>
        </w:rPr>
      </w:pPr>
      <w:r>
        <w:rPr>
          <w:rFonts w:hint="eastAsia" w:hAnsi="宋体"/>
          <w:sz w:val="24"/>
          <w:szCs w:val="24"/>
        </w:rPr>
        <w:t xml:space="preserve">上会评审：人民币   元/份；函审：人民币    元/份。</w:t>
      </w:r>
      <w:r/>
    </w:p>
    <w:p>
      <w:pPr>
        <w:pStyle w:val="776"/>
        <w:numPr>
          <w:ilvl w:val="0"/>
          <w:numId w:val="5"/>
        </w:numPr>
        <w:ind w:firstLine="482"/>
        <w:rPr>
          <w:rFonts w:hAnsi="宋体"/>
          <w:b/>
          <w:bCs/>
          <w:sz w:val="24"/>
          <w:szCs w:val="24"/>
        </w:rPr>
      </w:pPr>
      <w:r>
        <w:rPr>
          <w:rFonts w:hint="eastAsia" w:hAnsi="宋体"/>
          <w:b/>
          <w:bCs/>
          <w:sz w:val="24"/>
          <w:szCs w:val="24"/>
        </w:rPr>
        <w:t xml:space="preserve">服务期限</w:t>
      </w:r>
      <w:r/>
    </w:p>
    <w:p>
      <w:pPr>
        <w:pStyle w:val="776"/>
        <w:rPr>
          <w:rFonts w:hAnsi="宋体"/>
          <w:b/>
          <w:bCs/>
          <w:sz w:val="24"/>
          <w:szCs w:val="24"/>
        </w:rPr>
      </w:pPr>
      <w:r>
        <w:rPr>
          <w:rFonts w:hint="eastAsia" w:hAnsi="宋体"/>
          <w:b/>
          <w:bCs/>
          <w:sz w:val="24"/>
          <w:szCs w:val="24"/>
        </w:rPr>
        <w:t xml:space="preserve">    </w:t>
      </w:r>
      <w:r>
        <w:rPr>
          <w:rFonts w:hint="eastAsia" w:ascii="宋体" w:hAnsi="宋体" w:cs="宋体"/>
          <w:color w:val="0000ff"/>
          <w:sz w:val="24"/>
          <w:lang w:eastAsia="zh-CN"/>
        </w:rPr>
        <w:t xml:space="preserve">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pStyle w:val="776"/>
        <w:ind w:firstLine="482"/>
        <w:rPr>
          <w:rFonts w:hAnsi="宋体"/>
          <w:b/>
          <w:sz w:val="24"/>
          <w:szCs w:val="24"/>
        </w:rPr>
      </w:pP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权利义务</w:t>
      </w:r>
      <w:r/>
    </w:p>
    <w:p>
      <w:pPr>
        <w:pStyle w:val="776"/>
        <w:ind w:firstLine="480"/>
        <w:rPr>
          <w:rFonts w:hAnsi="宋体"/>
          <w:sz w:val="24"/>
          <w:szCs w:val="24"/>
        </w:rPr>
      </w:pPr>
      <w:r>
        <w:rPr>
          <w:rFonts w:hint="eastAsia" w:hAnsi="宋体"/>
          <w:sz w:val="24"/>
          <w:szCs w:val="24"/>
        </w:rPr>
        <w:t xml:space="preserve">甲方权利与义务：</w:t>
      </w:r>
      <w:r/>
    </w:p>
    <w:p>
      <w:pPr>
        <w:pStyle w:val="776"/>
        <w:ind w:firstLine="480"/>
        <w:rPr>
          <w:rFonts w:hAnsi="宋体"/>
          <w:sz w:val="24"/>
          <w:szCs w:val="24"/>
        </w:rPr>
      </w:pPr>
      <w:r>
        <w:rPr>
          <w:rFonts w:hint="eastAsia" w:hAnsi="宋体"/>
          <w:sz w:val="24"/>
          <w:szCs w:val="24"/>
        </w:rPr>
        <w:t xml:space="preserve">1、甲方对乙方的技术评审活动进行监督检查；</w:t>
      </w:r>
      <w:r/>
    </w:p>
    <w:p>
      <w:pPr>
        <w:pStyle w:val="776"/>
        <w:ind w:firstLine="480"/>
        <w:rPr>
          <w:rFonts w:hAnsi="宋体"/>
          <w:sz w:val="24"/>
          <w:szCs w:val="24"/>
        </w:rPr>
      </w:pPr>
      <w:r>
        <w:rPr>
          <w:rFonts w:hint="eastAsia" w:hAnsi="宋体"/>
          <w:sz w:val="24"/>
          <w:szCs w:val="24"/>
        </w:rPr>
        <w:t xml:space="preserve">2、甲方建立记录制度，对所有在委托过程中发生的质量事故进行备案记录，并根据质量事故的程度进行处罚，情节严重取消其承接业务的资格。</w:t>
      </w:r>
      <w:r/>
    </w:p>
    <w:p>
      <w:pPr>
        <w:pStyle w:val="776"/>
        <w:ind w:firstLine="480"/>
        <w:rPr>
          <w:rFonts w:hAnsi="宋体"/>
          <w:sz w:val="24"/>
          <w:szCs w:val="24"/>
        </w:rPr>
      </w:pPr>
      <w:r>
        <w:rPr>
          <w:rFonts w:hint="eastAsia" w:hAnsi="宋体"/>
          <w:sz w:val="24"/>
          <w:szCs w:val="24"/>
        </w:rPr>
        <w:t xml:space="preserve">3、甲方建立考核体系，从工作的时效性、执业质量、服务水平等方面进行考核，实行优胜劣汰的奖罚机制；</w:t>
      </w:r>
      <w:r/>
    </w:p>
    <w:p>
      <w:pPr>
        <w:pStyle w:val="776"/>
        <w:ind w:firstLine="480"/>
        <w:rPr>
          <w:rFonts w:hAnsi="宋体"/>
          <w:sz w:val="24"/>
          <w:szCs w:val="24"/>
        </w:rPr>
      </w:pPr>
      <w:r>
        <w:rPr>
          <w:rFonts w:hint="eastAsia" w:hAnsi="宋体"/>
          <w:sz w:val="24"/>
          <w:szCs w:val="24"/>
        </w:rPr>
        <w:t xml:space="preserve">4、甲方根据本合同及时支付乙方技术评估费用；</w:t>
      </w:r>
      <w:r/>
    </w:p>
    <w:p>
      <w:pPr>
        <w:pStyle w:val="776"/>
        <w:ind w:firstLine="480"/>
        <w:rPr>
          <w:rFonts w:hAnsi="宋体"/>
          <w:sz w:val="24"/>
          <w:szCs w:val="24"/>
        </w:rPr>
      </w:pPr>
      <w:r>
        <w:rPr>
          <w:rFonts w:hint="eastAsia" w:hAnsi="宋体"/>
          <w:sz w:val="24"/>
          <w:szCs w:val="24"/>
        </w:rPr>
        <w:t xml:space="preserve">5、甲方配合乙方做好技术评估工作的相关准备工作。</w:t>
      </w:r>
      <w:r/>
    </w:p>
    <w:p>
      <w:pPr>
        <w:pStyle w:val="776"/>
        <w:ind w:firstLine="480"/>
        <w:rPr>
          <w:rFonts w:hAnsi="宋体"/>
          <w:sz w:val="24"/>
          <w:szCs w:val="24"/>
        </w:rPr>
      </w:pPr>
      <w:r>
        <w:rPr>
          <w:rFonts w:hint="eastAsia" w:hAnsi="宋体"/>
          <w:sz w:val="24"/>
          <w:szCs w:val="24"/>
        </w:rPr>
        <w:t xml:space="preserve">乙方职责：</w:t>
      </w:r>
      <w:r/>
    </w:p>
    <w:p>
      <w:pPr>
        <w:pStyle w:val="776"/>
        <w:ind w:firstLine="480"/>
        <w:rPr>
          <w:rFonts w:hAnsi="宋体"/>
          <w:sz w:val="24"/>
          <w:szCs w:val="24"/>
        </w:rPr>
      </w:pPr>
      <w:r>
        <w:rPr>
          <w:rFonts w:hAnsi="宋体"/>
          <w:sz w:val="24"/>
          <w:szCs w:val="24"/>
        </w:rPr>
        <w:t xml:space="preserve">1</w:t>
      </w:r>
      <w:r>
        <w:rPr>
          <w:rFonts w:hint="eastAsia" w:hAnsi="宋体"/>
          <w:sz w:val="24"/>
          <w:szCs w:val="24"/>
        </w:rPr>
        <w:t xml:space="preserve">、接到甲方委托评估任务后，乙方应在2天内将评估方案报甲方。</w:t>
      </w:r>
      <w:r/>
    </w:p>
    <w:p>
      <w:pPr>
        <w:pStyle w:val="776"/>
        <w:ind w:firstLine="480"/>
        <w:rPr>
          <w:rFonts w:hAnsi="宋体"/>
          <w:sz w:val="24"/>
          <w:szCs w:val="24"/>
        </w:rPr>
      </w:pPr>
      <w:r>
        <w:rPr>
          <w:rFonts w:hint="eastAsia" w:hAnsi="宋体"/>
          <w:sz w:val="24"/>
          <w:szCs w:val="24"/>
        </w:rPr>
        <w:t xml:space="preserve">2、乙方应在甲方要求的时间内完成技术评估，出具评估报告和甲方要求的相关资料。</w:t>
      </w:r>
      <w:r/>
    </w:p>
    <w:p>
      <w:pPr>
        <w:pStyle w:val="776"/>
        <w:ind w:firstLine="480"/>
        <w:rPr>
          <w:rFonts w:hAnsi="宋体"/>
          <w:sz w:val="24"/>
          <w:szCs w:val="24"/>
        </w:rPr>
      </w:pPr>
      <w:r>
        <w:rPr>
          <w:rFonts w:hint="eastAsia" w:hAnsi="宋体"/>
          <w:sz w:val="24"/>
          <w:szCs w:val="24"/>
        </w:rPr>
        <w:t xml:space="preserve">3、乙方应严格质量管理体系，确保项目质量。应当严格遵守国家的有关法律、法规、制度规定、有关执业规范及采购单位的要求。对报告的真实性、完整性、可靠性负责。合同的部分和全部都不得擅自转让。</w:t>
      </w:r>
      <w:r/>
    </w:p>
    <w:p>
      <w:pPr>
        <w:pStyle w:val="776"/>
        <w:ind w:firstLine="480"/>
        <w:rPr>
          <w:rFonts w:hAnsi="宋体"/>
          <w:sz w:val="24"/>
          <w:szCs w:val="24"/>
        </w:rPr>
      </w:pPr>
      <w:r>
        <w:rPr>
          <w:rFonts w:hint="eastAsia" w:hAnsi="宋体"/>
          <w:sz w:val="24"/>
          <w:szCs w:val="24"/>
        </w:rPr>
        <w:t xml:space="preserve">4、乙方的报告和相关补充资料只向甲方提供，不得自行提供给其他单位。</w:t>
      </w:r>
      <w:r/>
    </w:p>
    <w:p>
      <w:pPr>
        <w:pStyle w:val="776"/>
        <w:ind w:firstLine="480"/>
        <w:rPr>
          <w:rFonts w:hAnsi="宋体"/>
          <w:sz w:val="24"/>
          <w:szCs w:val="24"/>
        </w:rPr>
      </w:pPr>
      <w:r>
        <w:rPr>
          <w:rFonts w:hint="eastAsia" w:hAnsi="宋体"/>
          <w:sz w:val="24"/>
          <w:szCs w:val="24"/>
        </w:rPr>
        <w:t xml:space="preserve">5、乙方因自身原因延迟提交评估意见报告书，每发生一次，扣减评估费用的15%；超过两次的（不含），则甲方有权解除合同。评估意见的质量不符合有关规定或者委托要求，每发生一次，甲方责令其修改完善评估意见，并扣减评估费用的30%；超过两次的（不含），则甲方有权解除合同。</w:t>
      </w:r>
      <w:r/>
    </w:p>
    <w:p>
      <w:pPr>
        <w:pStyle w:val="776"/>
        <w:ind w:firstLine="482"/>
        <w:rPr>
          <w:rFonts w:hAnsi="宋体"/>
          <w:b/>
          <w:sz w:val="24"/>
          <w:szCs w:val="24"/>
        </w:rPr>
      </w:pPr>
      <w:r>
        <w:rPr>
          <w:rFonts w:hint="eastAsia" w:hAnsi="宋体"/>
          <w:b/>
          <w:sz w:val="24"/>
          <w:szCs w:val="24"/>
        </w:rPr>
        <w:t xml:space="preserve">五</w:t>
      </w:r>
      <w:r>
        <w:rPr>
          <w:rFonts w:hAnsi="宋体"/>
          <w:b/>
          <w:sz w:val="24"/>
          <w:szCs w:val="24"/>
        </w:rPr>
        <w:t xml:space="preserve">、知识产权</w:t>
      </w:r>
      <w:r/>
    </w:p>
    <w:p>
      <w:pPr>
        <w:pStyle w:val="776"/>
        <w:ind w:firstLine="480"/>
        <w:rPr>
          <w:rFonts w:hAnsi="宋体"/>
          <w:sz w:val="24"/>
          <w:szCs w:val="24"/>
        </w:rPr>
      </w:pPr>
      <w:r>
        <w:rPr>
          <w:rFonts w:hAnsi="宋体"/>
          <w:sz w:val="24"/>
          <w:szCs w:val="24"/>
        </w:rPr>
        <w:t xml:space="preserve">乙方应保证提供服务过程中不会侵犯任何第三方的知识产权。</w:t>
      </w:r>
      <w:r/>
    </w:p>
    <w:p>
      <w:pPr>
        <w:pStyle w:val="776"/>
        <w:ind w:firstLine="482"/>
        <w:rPr>
          <w:rFonts w:hAnsi="宋体"/>
          <w:b/>
          <w:sz w:val="24"/>
          <w:szCs w:val="24"/>
        </w:rPr>
      </w:pPr>
      <w:r>
        <w:rPr>
          <w:rFonts w:hint="eastAsia" w:hAnsi="宋体"/>
          <w:b/>
          <w:sz w:val="24"/>
          <w:szCs w:val="24"/>
        </w:rPr>
        <w:t xml:space="preserve">六、</w:t>
      </w:r>
      <w:r>
        <w:rPr>
          <w:rFonts w:hAnsi="宋体"/>
          <w:b/>
          <w:sz w:val="24"/>
          <w:szCs w:val="24"/>
        </w:rPr>
        <w:t xml:space="preserve">款项支付</w:t>
      </w:r>
      <w:r/>
    </w:p>
    <w:p>
      <w:pPr>
        <w:pStyle w:val="776"/>
        <w:ind w:firstLine="480"/>
        <w:rPr>
          <w:rFonts w:hAnsi="宋体"/>
          <w:sz w:val="24"/>
          <w:szCs w:val="24"/>
        </w:rPr>
      </w:pPr>
      <w:r>
        <w:rPr>
          <w:rFonts w:hAnsi="宋体"/>
          <w:sz w:val="24"/>
          <w:szCs w:val="24"/>
        </w:rPr>
        <w:t xml:space="preserve">付款方式：</w:t>
      </w:r>
      <w:r>
        <w:rPr>
          <w:rFonts w:hint="eastAsia" w:hAnsi="宋体"/>
          <w:bCs/>
          <w:sz w:val="24"/>
          <w:szCs w:val="24"/>
        </w:rPr>
        <w:t xml:space="preserve"> 项目完成技术评估并通过审查，出具《评审意见》后，按通过评审的评估项目数乘中标价格，每季度最后一周付款，乙方同时向甲方开具相应金额的正式发票。</w:t>
      </w:r>
      <w:r/>
    </w:p>
    <w:p>
      <w:pPr>
        <w:pStyle w:val="776"/>
        <w:ind w:firstLine="482"/>
        <w:rPr>
          <w:rFonts w:hAnsi="宋体"/>
          <w:b/>
          <w:sz w:val="24"/>
          <w:szCs w:val="24"/>
        </w:rPr>
      </w:pPr>
      <w:r>
        <w:rPr>
          <w:rFonts w:hint="eastAsia" w:hAnsi="宋体"/>
          <w:b/>
          <w:sz w:val="24"/>
          <w:szCs w:val="24"/>
        </w:rPr>
        <w:t xml:space="preserve">七、税费</w:t>
      </w:r>
      <w:r/>
    </w:p>
    <w:p>
      <w:pPr>
        <w:pStyle w:val="776"/>
        <w:ind w:firstLine="480"/>
        <w:rPr>
          <w:rFonts w:hAnsi="宋体"/>
          <w:sz w:val="24"/>
          <w:szCs w:val="24"/>
        </w:rPr>
      </w:pPr>
      <w:r>
        <w:rPr>
          <w:rFonts w:hint="eastAsia" w:hAnsi="宋体"/>
          <w:sz w:val="24"/>
          <w:szCs w:val="24"/>
        </w:rPr>
        <w:t xml:space="preserve">本合同执行中相关的一切税费均由</w:t>
      </w:r>
      <w:r>
        <w:rPr>
          <w:rFonts w:hAnsi="宋体"/>
          <w:sz w:val="24"/>
          <w:szCs w:val="24"/>
        </w:rPr>
        <w:t xml:space="preserve">乙</w:t>
      </w:r>
      <w:r>
        <w:rPr>
          <w:rFonts w:hint="eastAsia" w:hAnsi="宋体"/>
          <w:sz w:val="24"/>
          <w:szCs w:val="24"/>
        </w:rPr>
        <w:t xml:space="preserve">方负担。</w:t>
      </w:r>
      <w:r/>
    </w:p>
    <w:p>
      <w:pPr>
        <w:pStyle w:val="776"/>
        <w:ind w:firstLine="482"/>
        <w:rPr>
          <w:rFonts w:hAnsi="宋体"/>
          <w:b/>
          <w:sz w:val="24"/>
          <w:szCs w:val="24"/>
        </w:rPr>
      </w:pPr>
      <w:r>
        <w:rPr>
          <w:rFonts w:hint="eastAsia" w:hAnsi="宋体"/>
          <w:b/>
          <w:sz w:val="24"/>
          <w:szCs w:val="24"/>
        </w:rPr>
        <w:t xml:space="preserve">八</w:t>
      </w:r>
      <w:r>
        <w:rPr>
          <w:rFonts w:hAnsi="宋体"/>
          <w:b/>
          <w:sz w:val="24"/>
          <w:szCs w:val="24"/>
        </w:rPr>
        <w:t xml:space="preserve">、违约责任</w:t>
      </w:r>
      <w:r>
        <w:rPr>
          <w:rFonts w:hint="eastAsia" w:hAnsi="宋体"/>
          <w:b/>
          <w:sz w:val="24"/>
          <w:szCs w:val="24"/>
        </w:rPr>
        <w:t xml:space="preserve">及合同的解除</w:t>
      </w:r>
      <w:r/>
    </w:p>
    <w:p>
      <w:pPr>
        <w:pStyle w:val="776"/>
        <w:ind w:firstLine="480"/>
        <w:rPr>
          <w:rFonts w:hAnsi="宋体"/>
          <w:sz w:val="24"/>
          <w:szCs w:val="24"/>
        </w:rPr>
      </w:pPr>
      <w:r>
        <w:rPr>
          <w:rFonts w:hAnsi="宋体"/>
          <w:sz w:val="24"/>
          <w:szCs w:val="24"/>
        </w:rPr>
        <w:t xml:space="preserve">1</w:t>
      </w:r>
      <w:r>
        <w:rPr>
          <w:rFonts w:hint="eastAsia" w:hAnsi="宋体"/>
          <w:sz w:val="24"/>
          <w:szCs w:val="24"/>
        </w:rPr>
        <w:t xml:space="preserve">、甲方对本合同规定的义务未履行或履行不力的，乙方可依法向甲方要求经济赔偿；</w:t>
      </w:r>
      <w:r/>
    </w:p>
    <w:p>
      <w:pPr>
        <w:pStyle w:val="776"/>
        <w:ind w:firstLine="480"/>
        <w:rPr>
          <w:rFonts w:hAnsi="宋体"/>
          <w:sz w:val="24"/>
          <w:szCs w:val="24"/>
        </w:rPr>
      </w:pPr>
      <w:r>
        <w:rPr>
          <w:rFonts w:hAnsi="宋体"/>
          <w:sz w:val="24"/>
          <w:szCs w:val="24"/>
        </w:rPr>
        <w:t xml:space="preserve">2</w:t>
      </w:r>
      <w:r>
        <w:rPr>
          <w:rFonts w:hint="eastAsia" w:hAnsi="宋体"/>
          <w:sz w:val="24"/>
          <w:szCs w:val="24"/>
        </w:rPr>
        <w:t xml:space="preserve">、乙方对本合同规定的义务未履行或履行不力的，甲方可按相关法律、法规的规定进行处罚，直至取消服务商资格；</w:t>
      </w:r>
      <w:r/>
    </w:p>
    <w:p>
      <w:pPr>
        <w:pStyle w:val="776"/>
        <w:ind w:firstLine="480"/>
        <w:rPr>
          <w:rFonts w:hAnsi="宋体"/>
          <w:sz w:val="24"/>
          <w:szCs w:val="24"/>
        </w:rPr>
      </w:pPr>
      <w:r>
        <w:rPr>
          <w:rFonts w:hint="eastAsia" w:hAnsi="宋体"/>
          <w:sz w:val="24"/>
          <w:szCs w:val="24"/>
        </w:rPr>
        <w:t xml:space="preserve">3、甲方和乙方协商一致，可以解除合同。</w:t>
      </w:r>
      <w:r/>
    </w:p>
    <w:p>
      <w:pPr>
        <w:pStyle w:val="776"/>
        <w:ind w:firstLine="480"/>
        <w:rPr>
          <w:rFonts w:hAnsi="宋体"/>
          <w:sz w:val="24"/>
          <w:szCs w:val="24"/>
        </w:rPr>
      </w:pPr>
      <w:r>
        <w:rPr>
          <w:rFonts w:hint="eastAsia" w:hAnsi="宋体"/>
          <w:sz w:val="24"/>
          <w:szCs w:val="24"/>
        </w:rPr>
        <w:t xml:space="preserve">4、在合同有效期内，乙方擅自变更、转让、租借评估资格的，可以解除合同。</w:t>
      </w:r>
      <w:r/>
    </w:p>
    <w:p>
      <w:pPr>
        <w:pStyle w:val="776"/>
        <w:ind w:firstLine="480"/>
        <w:rPr>
          <w:rFonts w:hAnsi="宋体"/>
          <w:sz w:val="24"/>
          <w:szCs w:val="24"/>
        </w:rPr>
      </w:pPr>
      <w:r>
        <w:rPr>
          <w:rFonts w:hint="eastAsia" w:hAnsi="宋体"/>
          <w:sz w:val="24"/>
          <w:szCs w:val="24"/>
        </w:rPr>
        <w:t xml:space="preserve">5、乙方不如实反映情况，提供虚假材料的，可以解除合同。</w:t>
      </w:r>
      <w:r/>
    </w:p>
    <w:p>
      <w:pPr>
        <w:pStyle w:val="776"/>
        <w:ind w:firstLine="480"/>
        <w:rPr>
          <w:rFonts w:hAnsi="宋体"/>
          <w:sz w:val="24"/>
          <w:szCs w:val="24"/>
        </w:rPr>
      </w:pPr>
      <w:r>
        <w:rPr>
          <w:rFonts w:hint="eastAsia" w:hAnsi="宋体"/>
          <w:sz w:val="24"/>
          <w:szCs w:val="24"/>
        </w:rPr>
        <w:t xml:space="preserve">6、乙方只能与甲方对接，在任何情况下都不得用任何不正当行为影响、干扰被评估单位，乙方不得私下与环评编制单位、被评估单位联系，且乙方聘请参与评审或函审的专家也不得私下与环评编制单位、被评估单位联系，一经发现可立即解除合同，同时提请有关部门追究有关当事人的责任。</w:t>
      </w:r>
      <w:r/>
    </w:p>
    <w:p>
      <w:pPr>
        <w:pStyle w:val="776"/>
        <w:ind w:firstLine="480"/>
        <w:rPr>
          <w:rFonts w:hAnsi="宋体"/>
          <w:sz w:val="24"/>
          <w:szCs w:val="24"/>
        </w:rPr>
      </w:pPr>
      <w:r>
        <w:rPr>
          <w:rFonts w:hint="eastAsia" w:hAnsi="宋体"/>
          <w:sz w:val="24"/>
          <w:szCs w:val="24"/>
        </w:rPr>
        <w:t xml:space="preserve">7、</w:t>
      </w:r>
      <w:r>
        <w:rPr>
          <w:rFonts w:hint="eastAsia" w:hAnsi="宋体" w:cs="方正仿宋_GBK"/>
          <w:sz w:val="24"/>
          <w:szCs w:val="24"/>
        </w:rPr>
        <w:t xml:space="preserve">乙方在日常工作中所评估的项目环评文件，若被生态环境部门抽查复核发现技术问题失误而导致如东县数据局被通报批评的，不得收取对应项目环评文件的评估费用。</w:t>
      </w:r>
      <w:r/>
    </w:p>
    <w:p>
      <w:pPr>
        <w:pStyle w:val="776"/>
        <w:ind w:firstLine="482"/>
        <w:rPr>
          <w:rFonts w:hAnsi="宋体"/>
          <w:b/>
          <w:sz w:val="24"/>
          <w:szCs w:val="24"/>
        </w:rPr>
      </w:pPr>
      <w:r>
        <w:rPr>
          <w:rFonts w:hint="eastAsia" w:hAnsi="宋体"/>
          <w:b/>
          <w:sz w:val="24"/>
          <w:szCs w:val="24"/>
        </w:rPr>
        <w:t xml:space="preserve">九、合同纠纷处理</w:t>
      </w:r>
      <w:r/>
    </w:p>
    <w:p>
      <w:pPr>
        <w:pStyle w:val="776"/>
        <w:ind w:firstLine="480"/>
        <w:rPr>
          <w:rFonts w:hAnsi="宋体"/>
          <w:sz w:val="24"/>
          <w:szCs w:val="24"/>
        </w:rPr>
      </w:pPr>
      <w:r>
        <w:rPr>
          <w:rFonts w:hint="eastAsia" w:hAnsi="宋体"/>
          <w:sz w:val="24"/>
          <w:szCs w:val="24"/>
        </w:rPr>
        <w:t xml:space="preserve">本合同执行过程中发生纠纷，由甲</w:t>
      </w:r>
      <w:r>
        <w:rPr>
          <w:rFonts w:hAnsi="宋体"/>
          <w:sz w:val="24"/>
          <w:szCs w:val="24"/>
        </w:rPr>
        <w:t xml:space="preserve">乙</w:t>
      </w:r>
      <w:r>
        <w:rPr>
          <w:rFonts w:hint="eastAsia" w:hAnsi="宋体"/>
          <w:sz w:val="24"/>
          <w:szCs w:val="24"/>
        </w:rPr>
        <w:t xml:space="preserve">双方协商解决；或提交当地相关部门调解；协商或调解不成</w:t>
      </w:r>
      <w:r>
        <w:rPr>
          <w:rFonts w:hAnsi="宋体"/>
          <w:sz w:val="24"/>
          <w:szCs w:val="24"/>
        </w:rPr>
        <w:t xml:space="preserve">,</w:t>
      </w:r>
      <w:r>
        <w:rPr>
          <w:rFonts w:hint="eastAsia" w:hAnsi="宋体"/>
          <w:sz w:val="24"/>
          <w:szCs w:val="24"/>
        </w:rPr>
        <w:t xml:space="preserve">则任何一方均可以依法提出仲裁或向</w:t>
      </w:r>
      <w:r>
        <w:rPr>
          <w:rFonts w:hAnsi="宋体"/>
          <w:sz w:val="24"/>
          <w:szCs w:val="24"/>
        </w:rPr>
        <w:t xml:space="preserve">甲</w:t>
      </w:r>
      <w:r>
        <w:rPr>
          <w:rFonts w:hint="eastAsia" w:hAnsi="宋体"/>
          <w:sz w:val="24"/>
          <w:szCs w:val="24"/>
        </w:rPr>
        <w:t xml:space="preserve">方所在地人民法院提起诉讼。</w:t>
      </w:r>
      <w:r/>
    </w:p>
    <w:p>
      <w:pPr>
        <w:pStyle w:val="776"/>
        <w:ind w:firstLine="482"/>
        <w:rPr>
          <w:rFonts w:hAnsi="宋体"/>
          <w:b/>
          <w:sz w:val="24"/>
          <w:szCs w:val="24"/>
        </w:rPr>
      </w:pPr>
      <w:r>
        <w:rPr>
          <w:rFonts w:hint="eastAsia" w:hAnsi="宋体"/>
          <w:b/>
          <w:sz w:val="24"/>
          <w:szCs w:val="24"/>
        </w:rPr>
        <w:t xml:space="preserve">十、组成本合同的文件包括：</w:t>
      </w:r>
      <w:r/>
    </w:p>
    <w:p>
      <w:pPr>
        <w:pStyle w:val="776"/>
        <w:ind w:firstLine="480"/>
        <w:rPr>
          <w:rFonts w:hAnsi="宋体"/>
          <w:sz w:val="24"/>
          <w:szCs w:val="24"/>
        </w:rPr>
      </w:pPr>
      <w:r>
        <w:rPr>
          <w:rFonts w:hint="eastAsia" w:hAnsi="宋体"/>
          <w:sz w:val="24"/>
          <w:szCs w:val="24"/>
        </w:rPr>
        <w:t xml:space="preserve">1、 本合同条款；</w:t>
      </w:r>
      <w:r/>
    </w:p>
    <w:p>
      <w:pPr>
        <w:pStyle w:val="776"/>
        <w:ind w:firstLine="480"/>
        <w:rPr>
          <w:rFonts w:hAnsi="宋体"/>
          <w:sz w:val="24"/>
          <w:szCs w:val="24"/>
        </w:rPr>
      </w:pPr>
      <w:r>
        <w:rPr>
          <w:rFonts w:hint="eastAsia" w:hAnsi="宋体"/>
          <w:sz w:val="24"/>
          <w:szCs w:val="24"/>
        </w:rPr>
        <w:t xml:space="preserve">2、 本项目的政府采购（招标）文件和供方应标（投标）文件；</w:t>
      </w:r>
      <w:r/>
    </w:p>
    <w:p>
      <w:pPr>
        <w:pStyle w:val="776"/>
        <w:ind w:firstLine="480"/>
        <w:rPr>
          <w:rFonts w:hAnsi="宋体"/>
          <w:sz w:val="24"/>
          <w:szCs w:val="24"/>
        </w:rPr>
      </w:pPr>
      <w:r>
        <w:rPr>
          <w:rFonts w:hint="eastAsia" w:hAnsi="宋体"/>
          <w:sz w:val="24"/>
          <w:szCs w:val="24"/>
        </w:rPr>
        <w:t xml:space="preserve">3、 本项目在采购过程中供需双方签署的全部文字和图片资料；</w:t>
      </w:r>
      <w:r/>
    </w:p>
    <w:p>
      <w:pPr>
        <w:pStyle w:val="776"/>
        <w:ind w:firstLine="480"/>
        <w:rPr>
          <w:rFonts w:hAnsi="宋体"/>
          <w:sz w:val="24"/>
          <w:szCs w:val="24"/>
        </w:rPr>
      </w:pPr>
      <w:r>
        <w:rPr>
          <w:rFonts w:hint="eastAsia" w:hAnsi="宋体"/>
          <w:sz w:val="24"/>
          <w:szCs w:val="24"/>
        </w:rPr>
        <w:t xml:space="preserve">4、 甲</w:t>
      </w:r>
      <w:r>
        <w:rPr>
          <w:rFonts w:hAnsi="宋体"/>
          <w:sz w:val="24"/>
          <w:szCs w:val="24"/>
        </w:rPr>
        <w:t xml:space="preserve">乙</w:t>
      </w:r>
      <w:r>
        <w:rPr>
          <w:rFonts w:hint="eastAsia" w:hAnsi="宋体"/>
          <w:sz w:val="24"/>
          <w:szCs w:val="24"/>
        </w:rPr>
        <w:t xml:space="preserve">双方其它按规定约定事宜。</w:t>
      </w:r>
      <w:r/>
    </w:p>
    <w:p>
      <w:pPr>
        <w:pStyle w:val="776"/>
        <w:ind w:firstLine="482"/>
        <w:rPr>
          <w:rFonts w:hAnsi="宋体"/>
          <w:b/>
          <w:sz w:val="24"/>
          <w:szCs w:val="24"/>
        </w:rPr>
      </w:pPr>
      <w:r>
        <w:rPr>
          <w:rFonts w:hint="eastAsia" w:hAnsi="宋体"/>
          <w:b/>
          <w:sz w:val="24"/>
          <w:szCs w:val="24"/>
        </w:rPr>
        <w:t xml:space="preserve">十一、本合同内容如有冲突，以政府采购（招标）文件为准。</w:t>
      </w:r>
      <w:r/>
    </w:p>
    <w:p>
      <w:pPr>
        <w:pStyle w:val="776"/>
        <w:ind w:firstLine="482"/>
        <w:rPr>
          <w:rFonts w:hAnsi="宋体"/>
          <w:b/>
          <w:sz w:val="24"/>
          <w:szCs w:val="24"/>
        </w:rPr>
      </w:pPr>
      <w:r>
        <w:rPr>
          <w:rFonts w:hint="eastAsia" w:hAnsi="宋体"/>
          <w:b/>
          <w:sz w:val="24"/>
          <w:szCs w:val="24"/>
        </w:rPr>
        <w:t xml:space="preserve">十二、合同生效：本合同由甲</w:t>
      </w:r>
      <w:r>
        <w:rPr>
          <w:rFonts w:hAnsi="宋体"/>
          <w:b/>
          <w:sz w:val="24"/>
          <w:szCs w:val="24"/>
        </w:rPr>
        <w:t xml:space="preserve">乙</w:t>
      </w:r>
      <w:r>
        <w:rPr>
          <w:rFonts w:hint="eastAsia" w:hAnsi="宋体"/>
          <w:b/>
          <w:sz w:val="24"/>
          <w:szCs w:val="24"/>
        </w:rPr>
        <w:t xml:space="preserve">双方签字盖章后生效。（多页合同甲</w:t>
      </w:r>
      <w:r>
        <w:rPr>
          <w:rFonts w:hAnsi="宋体"/>
          <w:b/>
          <w:sz w:val="24"/>
          <w:szCs w:val="24"/>
        </w:rPr>
        <w:t xml:space="preserve">乙</w:t>
      </w:r>
      <w:r>
        <w:rPr>
          <w:rFonts w:hint="eastAsia" w:hAnsi="宋体"/>
          <w:b/>
          <w:sz w:val="24"/>
          <w:szCs w:val="24"/>
        </w:rPr>
        <w:t xml:space="preserve">双方必须加盖骑缝公章）</w:t>
      </w:r>
      <w:r/>
    </w:p>
    <w:p>
      <w:pPr>
        <w:spacing w:line="240" w:lineRule="exact"/>
        <w:rPr>
          <w:rFonts w:ascii="方正书宋_GBK" w:hAnsi="宋体" w:eastAsia="方正书宋_GBK"/>
          <w:sz w:val="24"/>
          <w:szCs w:val="24"/>
        </w:rPr>
      </w:pPr>
      <w:r>
        <w:rPr>
          <w:rFonts w:ascii="方正书宋_GBK" w:hAnsi="宋体" w:eastAsia="方正书宋_GBK"/>
          <w:sz w:val="24"/>
          <w:szCs w:val="24"/>
        </w:rPr>
      </w:r>
      <w:r/>
    </w:p>
    <w:p>
      <w:pPr>
        <w:spacing w:line="560" w:lineRule="exact"/>
        <w:rPr>
          <w:rFonts w:ascii="方正书宋_GBK" w:hAnsi="宋体" w:eastAsia="方正书宋_GBK"/>
          <w:sz w:val="24"/>
          <w:szCs w:val="24"/>
        </w:rPr>
      </w:pPr>
      <w:r>
        <w:rPr>
          <w:rFonts w:hint="eastAsia" w:ascii="方正书宋_GBK" w:hAnsi="宋体" w:eastAsia="方正书宋_GBK"/>
          <w:sz w:val="24"/>
          <w:szCs w:val="24"/>
        </w:rPr>
        <w:t xml:space="preserve">甲方（需方）（盖章）：</w:t>
      </w:r>
      <w:r>
        <w:rPr>
          <w:rFonts w:hint="eastAsia" w:ascii="方正书宋_GBK" w:hAnsi="宋体" w:eastAsia="方正书宋_GBK"/>
          <w:sz w:val="24"/>
          <w:szCs w:val="24"/>
          <w:u w:val="single"/>
        </w:rPr>
        <w:t xml:space="preserve"> 如东县数据局 </w:t>
      </w:r>
      <w:r>
        <w:rPr>
          <w:rFonts w:hint="eastAsia" w:ascii="方正书宋_GBK" w:hAnsi="宋体" w:eastAsia="方正书宋_GBK"/>
          <w:sz w:val="24"/>
          <w:szCs w:val="24"/>
        </w:rPr>
        <w:t xml:space="preserve">    </w:t>
      </w:r>
      <w:r/>
    </w:p>
    <w:p>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 xml:space="preserve">地址：</w:t>
      </w:r>
      <w:r>
        <w:rPr>
          <w:rFonts w:hint="eastAsia" w:ascii="方正书宋_GBK" w:hAnsi="宋体" w:eastAsia="方正书宋_GBK"/>
          <w:sz w:val="24"/>
          <w:szCs w:val="24"/>
          <w:u w:val="single"/>
        </w:rPr>
        <w:t xml:space="preserve"> 如东县城中街道泰山路16号  </w:t>
      </w:r>
      <w:r>
        <w:rPr>
          <w:rFonts w:hint="eastAsia" w:ascii="方正书宋_GBK" w:hAnsi="宋体" w:eastAsia="方正书宋_GBK"/>
          <w:sz w:val="24"/>
          <w:szCs w:val="24"/>
        </w:rPr>
        <w:t xml:space="preserve">    法定（授权）代表人：</w:t>
      </w:r>
      <w:r>
        <w:rPr>
          <w:rFonts w:hint="eastAsia" w:ascii="方正书宋_GBK" w:hAnsi="宋体" w:eastAsia="方正书宋_GBK"/>
          <w:sz w:val="24"/>
          <w:szCs w:val="24"/>
          <w:u w:val="single"/>
        </w:rPr>
        <w:t xml:space="preserve">            </w:t>
      </w:r>
      <w:r>
        <w:rPr>
          <w:rFonts w:hint="eastAsia" w:ascii="方正书宋_GBK" w:hAnsi="宋体" w:eastAsia="方正书宋_GBK"/>
          <w:sz w:val="24"/>
          <w:szCs w:val="24"/>
        </w:rPr>
        <w:t xml:space="preserve">   </w:t>
      </w:r>
      <w:r/>
    </w:p>
    <w:p>
      <w:pPr>
        <w:rPr>
          <w:rFonts w:ascii="方正书宋_GBK" w:hAnsi="宋体" w:eastAsia="方正书宋_GBK"/>
          <w:sz w:val="24"/>
          <w:szCs w:val="24"/>
        </w:rPr>
      </w:pPr>
      <w:r>
        <w:rPr>
          <w:rFonts w:ascii="方正书宋_GBK" w:hAnsi="宋体" w:eastAsia="方正书宋_GBK"/>
          <w:sz w:val="24"/>
          <w:szCs w:val="24"/>
        </w:rPr>
      </w:r>
      <w:r/>
    </w:p>
    <w:p>
      <w:pPr>
        <w:rPr>
          <w:sz w:val="24"/>
          <w:szCs w:val="24"/>
        </w:rPr>
      </w:pPr>
      <w:r>
        <w:rPr>
          <w:rFonts w:hint="eastAsia" w:ascii="方正书宋_GBK" w:hAnsi="宋体" w:eastAsia="方正书宋_GBK"/>
          <w:sz w:val="24"/>
          <w:szCs w:val="24"/>
        </w:rPr>
        <w:t xml:space="preserve">乙方（供方）（盖章）：</w:t>
      </w:r>
      <w:r>
        <w:rPr>
          <w:rFonts w:hint="eastAsia" w:ascii="方正书宋_GBK" w:hAnsi="宋体" w:eastAsia="方正书宋_GBK"/>
          <w:sz w:val="24"/>
          <w:szCs w:val="24"/>
          <w:u w:val="single"/>
        </w:rPr>
        <w:t xml:space="preserve">            </w:t>
      </w:r>
      <w:r/>
    </w:p>
    <w:p>
      <w:pPr>
        <w:spacing w:line="560" w:lineRule="exact"/>
        <w:rPr>
          <w:rFonts w:ascii="方正书宋_GBK" w:hAnsi="宋体" w:eastAsia="方正书宋_GBK"/>
          <w:sz w:val="24"/>
          <w:szCs w:val="24"/>
        </w:rPr>
      </w:pPr>
      <w:r>
        <w:rPr>
          <w:rFonts w:hint="eastAsia" w:ascii="方正书宋_GBK" w:hAnsi="宋体" w:eastAsia="方正书宋_GBK"/>
          <w:sz w:val="24"/>
          <w:szCs w:val="24"/>
        </w:rPr>
        <w:t xml:space="preserve">地址：</w:t>
      </w:r>
      <w:r>
        <w:rPr>
          <w:rFonts w:hint="eastAsia" w:ascii="方正书宋_GBK" w:hAnsi="宋体" w:eastAsia="方正书宋_GBK"/>
          <w:sz w:val="24"/>
          <w:szCs w:val="24"/>
          <w:u w:val="single"/>
        </w:rPr>
        <w:t xml:space="preserve">                          </w:t>
      </w:r>
      <w:r>
        <w:rPr>
          <w:rFonts w:hint="eastAsia" w:ascii="方正书宋_GBK" w:hAnsi="宋体" w:eastAsia="方正书宋_GBK"/>
          <w:sz w:val="24"/>
          <w:szCs w:val="24"/>
        </w:rPr>
        <w:t xml:space="preserve">    法定（授权）代表人：</w:t>
      </w:r>
      <w:r>
        <w:rPr>
          <w:rFonts w:hint="eastAsia" w:ascii="方正书宋_GBK" w:hAnsi="宋体" w:eastAsia="方正书宋_GBK"/>
          <w:sz w:val="24"/>
          <w:szCs w:val="24"/>
          <w:u w:val="single"/>
        </w:rPr>
        <w:t xml:space="preserve">            </w:t>
      </w:r>
      <w:r/>
    </w:p>
    <w:p>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 xml:space="preserve">开户银行：</w:t>
      </w:r>
      <w:r>
        <w:rPr>
          <w:rFonts w:hint="eastAsia" w:ascii="方正书宋_GBK" w:hAnsi="宋体" w:eastAsia="方正书宋_GBK"/>
          <w:sz w:val="24"/>
          <w:szCs w:val="24"/>
          <w:u w:val="single"/>
        </w:rPr>
        <w:t xml:space="preserve">                     </w:t>
      </w:r>
      <w:r/>
    </w:p>
    <w:p>
      <w:pPr>
        <w:spacing w:line="560" w:lineRule="exact"/>
        <w:rPr>
          <w:rFonts w:ascii="方正书宋_GBK" w:hAnsi="宋体" w:eastAsia="方正书宋_GBK"/>
          <w:sz w:val="24"/>
          <w:szCs w:val="24"/>
          <w:u w:val="single"/>
        </w:rPr>
      </w:pPr>
      <w:r>
        <w:rPr>
          <w:rFonts w:hint="eastAsia" w:ascii="方正书宋_GBK" w:hAnsi="宋体" w:eastAsia="方正书宋_GBK"/>
          <w:sz w:val="24"/>
          <w:szCs w:val="24"/>
        </w:rPr>
        <w:t xml:space="preserve">账号：</w:t>
      </w:r>
      <w:r>
        <w:rPr>
          <w:rFonts w:hint="eastAsia" w:ascii="方正书宋_GBK" w:hAnsi="宋体" w:eastAsia="方正书宋_GBK"/>
          <w:sz w:val="24"/>
          <w:szCs w:val="24"/>
          <w:u w:val="single"/>
        </w:rPr>
        <w:t xml:space="preserve">                          </w:t>
      </w:r>
      <w:r/>
    </w:p>
    <w:p>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pStyle w:val="770"/>
        <w:rPr>
          <w:rFonts w:ascii="Times New Roman" w:hAnsi="Times New Roman"/>
          <w:b/>
          <w:bCs/>
          <w:sz w:val="36"/>
          <w:szCs w:val="36"/>
        </w:rPr>
      </w:pPr>
      <w:r>
        <w:rPr>
          <w:rFonts w:ascii="Times New Roman" w:hAnsi="Times New Roman"/>
          <w:b/>
          <w:bCs/>
          <w:sz w:val="36"/>
          <w:szCs w:val="36"/>
        </w:rPr>
      </w:r>
      <w:r/>
    </w:p>
    <w:p>
      <w:pPr>
        <w:ind w:firstLine="723"/>
        <w:jc w:val="center"/>
        <w:keepNext/>
        <w:spacing w:line="400" w:lineRule="exact"/>
        <w:rPr>
          <w:rFonts w:ascii="Times New Roman" w:hAnsi="Times New Roman"/>
          <w:b/>
          <w:bCs/>
          <w:sz w:val="36"/>
          <w:szCs w:val="36"/>
        </w:rPr>
        <w:outlineLvl w:val="0"/>
      </w:pPr>
      <w:r>
        <w:rPr>
          <w:rFonts w:ascii="Times New Roman" w:hAnsi="Times New Roman"/>
          <w:b/>
          <w:bCs/>
          <w:sz w:val="36"/>
          <w:szCs w:val="36"/>
        </w:rPr>
        <w:t xml:space="preserve">第</w:t>
      </w:r>
      <w:bookmarkEnd w:id="183"/>
      <w:r>
        <w:rPr>
          <w:rFonts w:ascii="Times New Roman" w:hAnsi="Times New Roman"/>
          <w:b/>
          <w:bCs/>
          <w:sz w:val="36"/>
          <w:szCs w:val="36"/>
        </w:rPr>
        <w:t xml:space="preserve">四章采购需求</w:t>
      </w:r>
      <w:bookmarkEnd w:id="184"/>
      <w:r/>
      <w:bookmarkEnd w:id="185"/>
      <w:r/>
      <w:bookmarkEnd w:id="186"/>
      <w:r/>
      <w:bookmarkStart w:id="189" w:name="_Toc49090575"/>
      <w:r/>
      <w:bookmarkStart w:id="190" w:name="_Toc26554093"/>
      <w:r/>
      <w:r/>
    </w:p>
    <w:p>
      <w:pPr>
        <w:spacing w:line="360" w:lineRule="auto"/>
        <w:rPr>
          <w:rFonts w:ascii="Times New Roman" w:hAnsi="Times New Roman"/>
          <w:b/>
          <w:sz w:val="24"/>
          <w:szCs w:val="24"/>
        </w:rPr>
      </w:pPr>
      <w:r>
        <w:rPr>
          <w:rFonts w:ascii="Times New Roman" w:hAnsi="Times New Roman"/>
          <w:b/>
          <w:sz w:val="24"/>
          <w:szCs w:val="24"/>
        </w:rPr>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供应商在制作响应文件时仔细研究采购需求说明。采购需求包括技术要求和商务要求:</w:t>
      </w:r>
      <w:r/>
    </w:p>
    <w:p>
      <w:pPr>
        <w:ind w:firstLine="480"/>
        <w:spacing w:line="400" w:lineRule="exact"/>
        <w:rPr>
          <w:rFonts w:ascii="宋体" w:hAnsi="宋体"/>
          <w:b/>
          <w:i/>
          <w:iCs/>
          <w:color w:val="ff0000"/>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其内容包含但不限于以下内容：</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一、项目简要说明</w:t>
      </w:r>
      <w:r/>
    </w:p>
    <w:p>
      <w:pPr>
        <w:ind w:firstLine="480"/>
        <w:spacing w:line="400" w:lineRule="exact"/>
        <w:rPr>
          <w:rFonts w:ascii="宋体" w:hAnsi="宋体" w:cs="宋体"/>
          <w:sz w:val="24"/>
          <w:szCs w:val="24"/>
        </w:rPr>
      </w:pPr>
      <w:r>
        <w:rPr>
          <w:rFonts w:hint="eastAsia" w:ascii="宋体" w:hAnsi="宋体" w:cs="宋体"/>
          <w:sz w:val="24"/>
          <w:szCs w:val="24"/>
        </w:rPr>
        <w:t xml:space="preserve">为服务我县经济社会发展，提高环评文件评估效率，规范评估工作程序，提升技术评估质量，根据《建设项目环境影响评价文件审批程序规定》（国家环保总局令第29号）、省环保厅《关于加强环评技术评估工作的通知》（苏环办〔2009〕519号）等有关规定，如东县数据局拟将环评文件评估委托给专业技术评估单位进行。</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二、技术评估范围</w:t>
      </w:r>
      <w:r/>
    </w:p>
    <w:p>
      <w:pPr>
        <w:ind w:firstLine="480"/>
        <w:spacing w:line="400" w:lineRule="exact"/>
        <w:rPr>
          <w:rFonts w:ascii="宋体" w:hAnsi="宋体" w:cs="宋体"/>
          <w:sz w:val="24"/>
          <w:szCs w:val="24"/>
        </w:rPr>
      </w:pPr>
      <w:r>
        <w:rPr>
          <w:rFonts w:hint="eastAsia" w:ascii="宋体" w:hAnsi="宋体" w:cs="宋体"/>
          <w:sz w:val="24"/>
          <w:szCs w:val="24"/>
        </w:rPr>
        <w:t xml:space="preserve">如东县数据局负责审批的建设项目环评文件等。</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三、工作内容</w:t>
      </w:r>
      <w:r/>
    </w:p>
    <w:p>
      <w:pPr>
        <w:ind w:firstLine="480"/>
        <w:spacing w:line="400" w:lineRule="exact"/>
        <w:rPr>
          <w:rFonts w:ascii="宋体" w:hAnsi="宋体" w:cs="宋体"/>
          <w:sz w:val="24"/>
          <w:szCs w:val="24"/>
        </w:rPr>
      </w:pPr>
      <w:r>
        <w:rPr>
          <w:rFonts w:hint="eastAsia" w:ascii="宋体" w:hAnsi="宋体" w:cs="宋体"/>
          <w:sz w:val="24"/>
          <w:szCs w:val="24"/>
        </w:rPr>
        <w:t xml:space="preserve">技术评估单位遵循科学、客观、公正原则，对如东县数据局负责审批的建设项目环评文件，根据相关法律、法规、规章、标准、技术规范等，综合分析项目建设的可行性，对建设项目环评文件进行客观、公正的技术评估，为如东县数据局科学决策提供依据。</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1、中标单位具备固定的工作场所、必要的办公条件以及档案资料管理设施、场所（会实地考察），非环评编制单位。</w:t>
      </w:r>
      <w:r/>
    </w:p>
    <w:p>
      <w:pPr>
        <w:ind w:firstLine="480"/>
        <w:spacing w:line="400" w:lineRule="exact"/>
        <w:rPr>
          <w:rFonts w:ascii="宋体" w:hAnsi="宋体" w:cs="宋体"/>
          <w:sz w:val="24"/>
          <w:szCs w:val="24"/>
        </w:rPr>
      </w:pPr>
      <w:r>
        <w:rPr>
          <w:rFonts w:hint="eastAsia" w:ascii="宋体" w:hAnsi="宋体" w:cs="宋体"/>
          <w:sz w:val="24"/>
          <w:szCs w:val="24"/>
        </w:rPr>
        <w:t xml:space="preserve">中标单位接受评估委托后3个工作日内完成技术审查，召开专家评审会或函审，提出专家意见。建设单位和受其委托的机构应在审查结束后对所评估项目内容进行修改。收到修改稿后3个工作日内出具技术评估意见，并对其出具的评估意见负责。</w:t>
      </w:r>
      <w:r/>
    </w:p>
    <w:p>
      <w:pPr>
        <w:ind w:firstLine="480"/>
        <w:spacing w:line="400" w:lineRule="exact"/>
        <w:rPr>
          <w:rFonts w:ascii="宋体" w:hAnsi="宋体" w:cs="宋体"/>
          <w:sz w:val="24"/>
          <w:szCs w:val="24"/>
        </w:rPr>
      </w:pPr>
      <w:r>
        <w:rPr>
          <w:rFonts w:hint="eastAsia" w:ascii="宋体" w:hAnsi="宋体" w:cs="宋体"/>
          <w:sz w:val="24"/>
          <w:szCs w:val="24"/>
        </w:rPr>
        <w:t xml:space="preserve">中标单位在日常工作中所评估的项目环评文件，若被生态环境部门抽查复核发现技术问题失误而导致如东县数据局被通报批评的，不得收取对应项目环评文件的评估费用。</w:t>
      </w:r>
      <w:r/>
    </w:p>
    <w:p>
      <w:pPr>
        <w:ind w:firstLine="480"/>
        <w:spacing w:line="400" w:lineRule="exact"/>
        <w:rPr>
          <w:rFonts w:ascii="宋体" w:hAnsi="宋体" w:cs="宋体"/>
          <w:sz w:val="24"/>
          <w:szCs w:val="24"/>
        </w:rPr>
      </w:pPr>
      <w:r>
        <w:rPr>
          <w:rFonts w:hint="eastAsia" w:ascii="宋体" w:hAnsi="宋体" w:cs="宋体"/>
          <w:sz w:val="24"/>
          <w:szCs w:val="24"/>
        </w:rPr>
        <w:t xml:space="preserve">2、技术评估过程、专家评审会应保存音像资料。</w:t>
      </w:r>
      <w:r/>
    </w:p>
    <w:p>
      <w:pPr>
        <w:ind w:firstLine="480"/>
        <w:spacing w:line="400" w:lineRule="exact"/>
        <w:rPr>
          <w:rFonts w:ascii="宋体" w:hAnsi="宋体" w:cs="宋体"/>
          <w:sz w:val="24"/>
          <w:szCs w:val="24"/>
        </w:rPr>
      </w:pPr>
      <w:r>
        <w:rPr>
          <w:rFonts w:hint="eastAsia" w:ascii="宋体" w:hAnsi="宋体" w:cs="宋体"/>
          <w:sz w:val="24"/>
          <w:szCs w:val="24"/>
        </w:rPr>
        <w:t xml:space="preserve">3、具有规范的技术评估工作流程和健全的技术评估质量全过程控制制度，形成评估意见编制、审核、审定三级及以上质量控制体系。</w:t>
      </w:r>
      <w:r/>
    </w:p>
    <w:p>
      <w:pPr>
        <w:ind w:firstLine="480"/>
        <w:spacing w:line="400" w:lineRule="exact"/>
        <w:rPr>
          <w:rFonts w:ascii="宋体" w:hAnsi="宋体" w:cs="宋体"/>
          <w:sz w:val="24"/>
          <w:szCs w:val="24"/>
        </w:rPr>
      </w:pPr>
      <w:r>
        <w:rPr>
          <w:rFonts w:hint="eastAsia" w:ascii="宋体" w:hAnsi="宋体" w:cs="宋体"/>
          <w:sz w:val="24"/>
          <w:szCs w:val="24"/>
        </w:rPr>
        <w:t xml:space="preserve">4、从技术角度给出明确结论，提出项目审批建议。</w:t>
      </w:r>
      <w:r/>
    </w:p>
    <w:p>
      <w:pPr>
        <w:ind w:firstLine="480"/>
        <w:spacing w:line="400" w:lineRule="exact"/>
        <w:rPr>
          <w:rFonts w:ascii="宋体" w:hAnsi="宋体" w:cs="宋体"/>
          <w:sz w:val="24"/>
          <w:szCs w:val="24"/>
        </w:rPr>
      </w:pPr>
      <w:r/>
      <w:bookmarkStart w:id="191" w:name="OLE_LINK22"/>
      <w:r/>
      <w:bookmarkStart w:id="192" w:name="OLE_LINK23"/>
      <w:r>
        <w:rPr>
          <w:rFonts w:hint="eastAsia" w:ascii="宋体" w:hAnsi="宋体" w:cs="宋体"/>
          <w:sz w:val="24"/>
          <w:szCs w:val="24"/>
        </w:rPr>
        <w:t xml:space="preserve">5、根据省市相关文件要求，环评文件技术评估单位须开展现场踏勘，留存现场踏勘记录备查，并在技术评估意见中如实阐述现场踏勘情况。</w:t>
      </w:r>
      <w:bookmarkEnd w:id="191"/>
      <w:r/>
      <w:bookmarkEnd w:id="192"/>
      <w:r/>
      <w:r/>
    </w:p>
    <w:p>
      <w:pPr>
        <w:ind w:firstLine="480"/>
        <w:spacing w:line="400" w:lineRule="exact"/>
        <w:rPr>
          <w:rFonts w:ascii="宋体" w:hAnsi="宋体" w:cs="宋体"/>
          <w:color w:val="auto"/>
          <w:sz w:val="24"/>
          <w:szCs w:val="24"/>
        </w:rPr>
      </w:pPr>
      <w:r>
        <w:rPr>
          <w:rFonts w:hint="eastAsia" w:ascii="宋体" w:hAnsi="宋体" w:cs="宋体"/>
          <w:sz w:val="24"/>
          <w:szCs w:val="24"/>
        </w:rPr>
        <w:t xml:space="preserve">6、服务期限：</w:t>
      </w:r>
      <w:r>
        <w:rPr>
          <w:rFonts w:hint="eastAsia" w:ascii="宋体" w:hAnsi="宋体" w:cs="宋体"/>
          <w:color w:val="auto"/>
          <w:sz w:val="24"/>
          <w:lang w:eastAsia="zh-CN"/>
        </w:rPr>
        <w:t xml:space="preserve">自合同签订正式派驻入场服务起叁年，本次采购预算为一年费用，合同一年一签。在下一年度采购资金下达且成交供应商在合同期内服务质量好，达到考核要求，在价格等所有条款不发生变化的情况下，可以续签合同，续签合同一年一签，最多续签两年。</w:t>
      </w:r>
      <w:r/>
    </w:p>
    <w:p>
      <w:pPr>
        <w:ind w:firstLine="482"/>
        <w:spacing w:line="400" w:lineRule="exact"/>
        <w:rPr>
          <w:rFonts w:ascii="Times New Roman" w:hAnsi="Times New Roman"/>
          <w:b/>
          <w:bCs/>
          <w:sz w:val="24"/>
          <w:szCs w:val="24"/>
        </w:rPr>
      </w:pPr>
      <w:r>
        <w:rPr>
          <w:rFonts w:hint="eastAsia" w:ascii="宋体" w:hAnsi="宋体" w:cs="宋体"/>
          <w:b/>
          <w:bCs/>
          <w:sz w:val="24"/>
          <w:szCs w:val="24"/>
        </w:rPr>
        <w:t xml:space="preserve">四.采购标的的其他要求；</w:t>
      </w:r>
      <w:r/>
    </w:p>
    <w:p>
      <w:pPr>
        <w:contextualSpacing/>
        <w:ind w:firstLine="482"/>
        <w:spacing w:line="400" w:lineRule="exact"/>
        <w:tabs>
          <w:tab w:val="left" w:pos="5325" w:leader="none"/>
        </w:tabs>
        <w:rPr>
          <w:rFonts w:ascii="宋体" w:hAnsi="宋体" w:cs="宋体"/>
          <w:b/>
          <w:bCs/>
          <w:sz w:val="24"/>
          <w:szCs w:val="24"/>
        </w:rPr>
      </w:pPr>
      <w:r>
        <w:rPr>
          <w:rFonts w:hint="eastAsia" w:ascii="宋体" w:hAnsi="宋体" w:cs="宋体"/>
          <w:b/>
          <w:bCs/>
          <w:sz w:val="24"/>
          <w:szCs w:val="24"/>
        </w:rPr>
        <w:t xml:space="preserve">（一）包装运输要求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1.包装及运输：按照FZ/80002-91《服装标志、包装、运输和贮存》标准运输和包装。</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2.商品包装环保要求：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（1）商品包装层数不得超过 3 层，空隙率不大于 40%；</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（3）商品包装中铅、汞、镉、六价铬的总含量应不大于100mg/kg；</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（5）塑料材质商品包装上呈现的印刷颜色不得超过 6 色；</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（6）纸质商品包装应使用 75%以上的可再生纤维原料生产；</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（7）木质商品包装的原料应来源于可持续性森林。</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3.快递包装环保要求：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（1）快递包装中重金属（铅、汞、镉、六价铬）总量应不大于 100mg/kg；</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（8）快递中应使用幅宽不大于45mm 的生物降解胶带；</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（9）快递包装中不得使用溶剂型胶粘剂；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（11）快递应使用电子面单；</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contextualSpacing/>
        <w:ind w:firstLine="480"/>
        <w:spacing w:line="400" w:lineRule="exact"/>
        <w:tabs>
          <w:tab w:val="left" w:pos="5325" w:leader="none"/>
        </w:tabs>
        <w:rPr>
          <w:rFonts w:ascii="宋体" w:hAnsi="宋体" w:cs="宋体"/>
          <w:sz w:val="24"/>
          <w:szCs w:val="24"/>
        </w:rPr>
      </w:pPr>
      <w:r>
        <w:rPr>
          <w:rFonts w:hint="eastAsia" w:ascii="宋体" w:hAnsi="宋体" w:cs="宋体"/>
          <w:sz w:val="24"/>
          <w:szCs w:val="24"/>
        </w:rPr>
        <w:t xml:space="preserve">4.低挥发性有机化合物产品：</w:t>
      </w:r>
      <w:r>
        <w:rPr>
          <w:rFonts w:hint="eastAsia" w:ascii="宋体" w:hAnsi="宋体" w:cs="宋体"/>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szCs w:val="24"/>
        </w:rPr>
        <w:t xml:space="preserve">予以评审优惠。</w:t>
      </w:r>
      <w:r>
        <w:rPr>
          <w:rFonts w:hint="eastAsia" w:ascii="宋体" w:hAnsi="宋体" w:cs="宋体"/>
          <w:sz w:val="24"/>
          <w:szCs w:val="24"/>
          <w:lang w:val="zh-CN"/>
        </w:rPr>
        <w:t xml:space="preserve">在通用类货物、家具、印刷、公务车辆维修等采购项目中，供应商</w:t>
      </w:r>
      <w:r>
        <w:rPr>
          <w:rFonts w:hint="eastAsia" w:ascii="宋体" w:hAnsi="宋体" w:cs="宋体"/>
          <w:sz w:val="24"/>
          <w:szCs w:val="24"/>
        </w:rPr>
        <w:t xml:space="preserve">应</w:t>
      </w:r>
      <w:r>
        <w:rPr>
          <w:rFonts w:hint="eastAsia" w:ascii="宋体" w:hAnsi="宋体" w:cs="宋体"/>
          <w:sz w:val="24"/>
          <w:szCs w:val="24"/>
          <w:lang w:val="zh-CN"/>
        </w:rPr>
        <w:t xml:space="preserve">优先使用低挥发性原辅材料</w:t>
      </w:r>
      <w:r>
        <w:rPr>
          <w:rFonts w:hint="eastAsia" w:ascii="宋体" w:hAnsi="宋体" w:cs="宋体"/>
          <w:sz w:val="24"/>
          <w:szCs w:val="24"/>
        </w:rPr>
        <w:t xml:space="preserve">，将使用低</w:t>
      </w:r>
      <w:r>
        <w:rPr>
          <w:rFonts w:hint="eastAsia" w:ascii="宋体" w:hAnsi="宋体" w:cs="宋体"/>
          <w:sz w:val="24"/>
          <w:szCs w:val="24"/>
          <w:lang w:val="zh-CN"/>
        </w:rPr>
        <w:t xml:space="preserve">VOCs含量的</w:t>
      </w:r>
      <w:r>
        <w:rPr>
          <w:rFonts w:hint="eastAsia" w:ascii="宋体" w:hAnsi="宋体" w:cs="宋体"/>
          <w:sz w:val="24"/>
          <w:szCs w:val="24"/>
        </w:rPr>
        <w:t xml:space="preserve">涂料、</w:t>
      </w:r>
      <w:r>
        <w:rPr>
          <w:rFonts w:hint="eastAsia" w:ascii="宋体" w:hAnsi="宋体" w:cs="宋体"/>
          <w:sz w:val="24"/>
          <w:szCs w:val="24"/>
          <w:lang w:val="zh-CN"/>
        </w:rPr>
        <w:t xml:space="preserve">胶黏剂</w:t>
      </w:r>
      <w:r>
        <w:rPr>
          <w:rFonts w:hint="eastAsia" w:ascii="宋体" w:hAnsi="宋体" w:cs="宋体"/>
          <w:sz w:val="24"/>
          <w:szCs w:val="24"/>
        </w:rPr>
        <w:t xml:space="preserve">等纳入合同条款。</w:t>
      </w:r>
      <w:r/>
    </w:p>
    <w:p>
      <w:pPr>
        <w:contextualSpacing/>
        <w:ind w:firstLine="480"/>
        <w:spacing w:line="400" w:lineRule="exact"/>
        <w:tabs>
          <w:tab w:val="left" w:pos="5325" w:leader="none"/>
        </w:tabs>
        <w:rPr>
          <w:rFonts w:ascii="宋体" w:hAnsi="宋体" w:cs="宋体"/>
          <w:sz w:val="24"/>
          <w:szCs w:val="24"/>
          <w:lang w:val="zh-CN"/>
        </w:rPr>
      </w:pPr>
      <w:r>
        <w:rPr>
          <w:rFonts w:hint="eastAsia" w:ascii="宋体" w:hAnsi="宋体" w:cs="宋体"/>
          <w:sz w:val="24"/>
          <w:szCs w:val="24"/>
        </w:rPr>
        <w:t xml:space="preserve">5.节能环保产品：</w:t>
      </w:r>
      <w:r>
        <w:rPr>
          <w:rFonts w:hint="eastAsia" w:ascii="宋体" w:hAnsi="宋体" w:cs="宋体"/>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t xml:space="preserve">成交供应商应严格按照规范及采购文件等相关要求组织实施。</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7.</w:t>
      </w:r>
      <w:r>
        <w:rPr>
          <w:rFonts w:ascii="Times New Roman" w:hAnsi="Times New Roman"/>
          <w:sz w:val="24"/>
          <w:szCs w:val="24"/>
        </w:rPr>
        <w:t xml:space="preserve">投标报价应包括完成本项目所需的一切费用。同时，报价也应包含合同履行过程中可能发生的一切风险。</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8.</w:t>
      </w:r>
      <w:r>
        <w:rPr>
          <w:rFonts w:ascii="Times New Roman" w:hAnsi="Times New Roman"/>
          <w:sz w:val="24"/>
          <w:szCs w:val="24"/>
        </w:rPr>
        <w:t xml:space="preserve">成交供应商在进行评审前须进行现场勘察，进场后不得以不了解现场为由提出增加费用的要求，勘察费用自理。如未到现场勘察，责任自负。</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9.</w:t>
      </w:r>
      <w:r>
        <w:rPr>
          <w:rFonts w:ascii="Times New Roman" w:hAnsi="Times New Roman"/>
          <w:sz w:val="24"/>
          <w:szCs w:val="24"/>
        </w:rPr>
        <w:t xml:space="preserve">采购从与成交供应商在签订合同前对成交供应商进行实地考察。</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10.</w:t>
      </w:r>
      <w:r>
        <w:rPr>
          <w:rFonts w:ascii="Times New Roman" w:hAnsi="Times New Roman"/>
          <w:sz w:val="24"/>
          <w:szCs w:val="24"/>
        </w:rPr>
        <w:t xml:space="preserve">成交供应商评审会议的场所须自行安排，成交供应商须做好评审工作的全程档案留存，召开评审会议时须做好全程录音录像。</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11.</w:t>
      </w:r>
      <w:r>
        <w:rPr>
          <w:rFonts w:ascii="Times New Roman" w:hAnsi="Times New Roman"/>
          <w:sz w:val="24"/>
          <w:szCs w:val="24"/>
        </w:rPr>
        <w:t xml:space="preserve">在未通过采购人许可延期的情况下，成交供应商须在完成调查评审会议后</w:t>
      </w:r>
      <w:bookmarkStart w:id="193" w:name="_Hlk177726994"/>
      <w:r>
        <w:rPr>
          <w:rFonts w:hint="eastAsia" w:ascii="Times New Roman" w:hAnsi="Times New Roman"/>
          <w:sz w:val="24"/>
          <w:szCs w:val="24"/>
        </w:rPr>
        <w:t xml:space="preserve">30</w:t>
      </w:r>
      <w:r>
        <w:rPr>
          <w:rFonts w:ascii="Times New Roman" w:hAnsi="Times New Roman"/>
          <w:sz w:val="24"/>
          <w:szCs w:val="24"/>
        </w:rPr>
        <w:t xml:space="preserve">个工</w:t>
      </w:r>
      <w:bookmarkEnd w:id="193"/>
      <w:r>
        <w:rPr>
          <w:rFonts w:ascii="Times New Roman" w:hAnsi="Times New Roman"/>
          <w:sz w:val="24"/>
          <w:szCs w:val="24"/>
        </w:rPr>
        <w:t xml:space="preserve">作日内提交评审意见报告及相关备案材料。</w:t>
      </w:r>
      <w:r/>
    </w:p>
    <w:p>
      <w:pPr>
        <w:ind w:firstLine="480"/>
        <w:spacing w:line="400" w:lineRule="exact"/>
        <w:rPr>
          <w:rFonts w:ascii="宋体" w:hAnsi="宋体" w:cs="宋体"/>
          <w:b/>
          <w:bCs/>
          <w:sz w:val="24"/>
          <w:szCs w:val="24"/>
        </w:rPr>
      </w:pPr>
      <w:r>
        <w:rPr>
          <w:rFonts w:hint="eastAsia" w:ascii="Times New Roman" w:hAnsi="Times New Roman"/>
          <w:sz w:val="24"/>
          <w:szCs w:val="24"/>
        </w:rPr>
        <w:t xml:space="preserve">12.</w:t>
      </w:r>
      <w:r>
        <w:rPr>
          <w:rFonts w:ascii="Times New Roman" w:hAnsi="Times New Roman"/>
          <w:sz w:val="24"/>
          <w:szCs w:val="24"/>
        </w:rPr>
        <w:t xml:space="preserve">投标供应商须建立有质量内部审核机制。</w:t>
      </w:r>
      <w:r/>
    </w:p>
    <w:p>
      <w:pPr>
        <w:contextualSpacing/>
        <w:ind w:firstLine="482"/>
        <w:spacing w:line="400" w:lineRule="exact"/>
        <w:tabs>
          <w:tab w:val="left" w:pos="5325" w:leader="none"/>
        </w:tabs>
        <w:rPr>
          <w:rFonts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付款方式：</w:t>
      </w:r>
      <w:r/>
    </w:p>
    <w:p>
      <w:pPr>
        <w:ind w:firstLine="480"/>
        <w:jc w:val="left"/>
        <w:spacing w:line="400" w:lineRule="exact"/>
      </w:pPr>
      <w:r>
        <w:rPr>
          <w:rFonts w:hint="eastAsia" w:ascii="宋体" w:hAnsi="宋体" w:cs="仿宋_GB2312"/>
          <w:sz w:val="24"/>
        </w:rPr>
        <w:t xml:space="preserve"> 项目完成技术评估并通过审查，出具《评审意见》后，按通过评审的评估项目数乘中标价格，每季度最后一周付款，乙方同时向甲方开具相应金额的正式发票。</w:t>
      </w:r>
      <w:r/>
    </w:p>
    <w:p>
      <w:pPr>
        <w:pStyle w:val="764"/>
        <w:ind w:firstLine="482"/>
        <w:spacing w:line="400" w:lineRule="exact"/>
        <w:rPr>
          <w:rFonts w:ascii="宋体" w:hAnsi="宋体" w:cs="宋体"/>
          <w:b/>
          <w:bCs/>
          <w:sz w:val="24"/>
          <w:szCs w:val="24"/>
        </w:rPr>
      </w:pPr>
      <w:r>
        <w:rPr>
          <w:rFonts w:hint="eastAsia" w:ascii="宋体" w:hAnsi="宋体" w:cs="宋体"/>
          <w:b/>
          <w:bCs/>
          <w:sz w:val="24"/>
          <w:szCs w:val="24"/>
        </w:rPr>
        <w:t xml:space="preserve">六、履约保证金：</w:t>
      </w:r>
      <w:r/>
    </w:p>
    <w:p>
      <w:pPr>
        <w:ind w:firstLine="482"/>
        <w:spacing w:line="400" w:lineRule="exact"/>
        <w:rPr>
          <w:rFonts w:ascii="宋体" w:hAnsi="宋体" w:cs="楷体_GB2312"/>
          <w:b/>
          <w:bCs/>
          <w:sz w:val="24"/>
          <w:szCs w:val="24"/>
        </w:rPr>
      </w:pPr>
      <w:r>
        <w:rPr>
          <w:rFonts w:hint="eastAsia" w:ascii="宋体" w:hAnsi="宋体" w:cs="楷体_GB2312"/>
          <w:b/>
          <w:bCs/>
          <w:sz w:val="24"/>
          <w:szCs w:val="24"/>
          <w:lang w:val="zh-CN"/>
        </w:rPr>
        <w:t xml:space="preserve">本项目无需缴纳履约保证金。</w:t>
      </w:r>
      <w:r/>
    </w:p>
    <w:p>
      <w:pPr>
        <w:ind w:firstLine="482"/>
        <w:spacing w:line="400" w:lineRule="exact"/>
        <w:rPr>
          <w:rFonts w:ascii="宋体" w:hAnsi="宋体" w:cs="宋体"/>
          <w:b/>
          <w:sz w:val="24"/>
          <w:szCs w:val="24"/>
        </w:rPr>
      </w:pPr>
      <w:r>
        <w:rPr>
          <w:rFonts w:hint="eastAsia" w:ascii="宋体" w:hAnsi="宋体" w:cs="宋体"/>
          <w:b/>
          <w:sz w:val="24"/>
          <w:szCs w:val="24"/>
        </w:rPr>
        <w:t xml:space="preserve">七、安全责任</w:t>
      </w:r>
      <w:r/>
    </w:p>
    <w:p>
      <w:pPr>
        <w:ind w:firstLine="480"/>
        <w:spacing w:line="400" w:lineRule="exact"/>
        <w:rPr>
          <w:rFonts w:ascii="宋体" w:hAnsi="宋体" w:cs="宋体"/>
          <w:bCs/>
          <w:color w:val="000000"/>
          <w:sz w:val="24"/>
          <w:szCs w:val="24"/>
          <w:lang w:val="zh-CN"/>
        </w:rPr>
      </w:pPr>
      <w:r>
        <w:rPr>
          <w:rFonts w:hint="eastAsia" w:ascii="宋体" w:hAnsi="宋体" w:cs="宋体"/>
          <w:bCs/>
          <w:color w:val="000000"/>
          <w:sz w:val="24"/>
          <w:szCs w:val="24"/>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w:t>
      </w:r>
      <w:r>
        <w:rPr>
          <w:rFonts w:hint="eastAsia" w:ascii="宋体" w:hAnsi="宋体" w:cs="仿宋_GB2312"/>
          <w:sz w:val="24"/>
          <w:szCs w:val="24"/>
        </w:rPr>
        <w:t xml:space="preserve">（保险种类由中标供应商自行选择）</w:t>
      </w:r>
      <w:r>
        <w:rPr>
          <w:rFonts w:hint="eastAsia" w:ascii="宋体" w:hAnsi="宋体" w:cs="宋体"/>
          <w:bCs/>
          <w:color w:val="000000"/>
          <w:sz w:val="24"/>
          <w:szCs w:val="24"/>
          <w:lang w:val="zh-CN"/>
        </w:rPr>
        <w:t xml:space="preserve">），采购人不承担任何责任。</w:t>
      </w:r>
      <w:r/>
    </w:p>
    <w:p>
      <w:pPr>
        <w:spacing w:line="400" w:lineRule="exact"/>
        <w:rPr>
          <w:rFonts w:ascii="Times New Roman" w:hAnsi="Times New Roman"/>
          <w:color w:val="ff0000"/>
        </w:rPr>
      </w:pPr>
      <w:r>
        <w:rPr>
          <w:rFonts w:hint="eastAsia" w:ascii="宋体" w:hAnsi="宋体" w:cs="宋体"/>
          <w:bCs/>
          <w:sz w:val="24"/>
          <w:szCs w:val="24"/>
        </w:rPr>
        <w:br w:type="page" w:clear="all"/>
      </w:r>
      <w:r/>
    </w:p>
    <w:p>
      <w:pPr>
        <w:ind w:firstLine="2530"/>
        <w:keepNext/>
        <w:spacing w:line="400" w:lineRule="exact"/>
        <w:rPr>
          <w:rFonts w:ascii="Times New Roman" w:hAnsi="Times New Roman"/>
          <w:szCs w:val="21"/>
        </w:rPr>
        <w:outlineLvl w:val="0"/>
      </w:pPr>
      <w:r/>
      <w:bookmarkStart w:id="194" w:name="_Toc120614281"/>
      <w:r>
        <w:rPr>
          <w:rFonts w:ascii="Times New Roman" w:hAnsi="Times New Roman"/>
          <w:b/>
          <w:bCs/>
          <w:sz w:val="36"/>
          <w:szCs w:val="36"/>
        </w:rPr>
        <w:t xml:space="preserve">第五章</w:t>
      </w:r>
      <w:r>
        <w:rPr>
          <w:rFonts w:hint="eastAsia" w:ascii="Times New Roman" w:hAnsi="Times New Roman"/>
          <w:b/>
          <w:bCs/>
          <w:sz w:val="36"/>
          <w:szCs w:val="36"/>
        </w:rPr>
        <w:t xml:space="preserve"> </w:t>
      </w:r>
      <w:r>
        <w:rPr>
          <w:rFonts w:ascii="Times New Roman" w:hAnsi="Times New Roman"/>
          <w:b/>
          <w:bCs/>
          <w:sz w:val="36"/>
          <w:szCs w:val="36"/>
        </w:rPr>
        <w:t xml:space="preserve">评审方法与评审标准</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一、评审方法：</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796"/>
        <w:ind w:firstLine="480"/>
        <w:spacing w:line="40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二、政府采购政策功能落实</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1、小微型企业价格扣除</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（1）本项目对小型和微型企业产品/本项目对小型和微型企业提供的服务给予10%的扣除价格，用扣除后的价格参与评审。</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（2）供应商需按照《政府采购促进中小企业发展管理办法》（财库﹝2020﹞46 号）的规定提供相应的《中小企业声明函》。</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（3）企业标准请参照《关于印发中小企业划型标准规定的通知》（工信部联企业[2011]300号）文件规定自行填写。</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2、残疾人福利单位价格扣除</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（1）本项目对残疾人福利性单位视同小型、微型企业，给予10%的价格扣除，用扣除后的价格参与评审。</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（2）残疾人福利单位需按照采购文件的要求提供《残疾人福利性单位声明函》。</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（3）残疾人福利单位标准请参照《关于促进残疾人就业政府采购政策的通知》（财库〔2017〕141号）。</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3、监狱和戒毒企业价格扣除</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（1）本项目对监狱和戒毒企业（简称监狱企业）视同小型、微型企业，给予10%的价格扣除，用扣除后的价格参与评审。</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（3）监狱企业标准请参照《关于政府采购支持监狱企业发展有关问题的通知》（财库[2014]68号）。</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4、残疾人福利单位、监狱企业属于小型、微型企业的，不重复享受政策。</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sz w:val="24"/>
          <w:szCs w:val="24"/>
        </w:rPr>
        <w:t xml:space="preserve">4</w:t>
      </w:r>
      <w:r>
        <w:rPr>
          <w:rFonts w:ascii="Times New Roman" w:hAnsi="Times New Roman"/>
          <w:sz w:val="24"/>
          <w:szCs w:val="24"/>
        </w:rPr>
        <w:t xml:space="preserve">%的扣除，用扣除后的价格参与评审。</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6、联合体各方均为小型、微型企业（残疾人福利单位、监狱企业）的，联合体享受上述同类价格扣除，用扣除后的价格参与评审。</w:t>
      </w:r>
      <w:r/>
    </w:p>
    <w:p>
      <w:pPr>
        <w:pStyle w:val="796"/>
        <w:ind w:firstLine="480"/>
        <w:spacing w:line="400" w:lineRule="exact"/>
        <w:rPr>
          <w:rFonts w:ascii="Times New Roman" w:hAnsi="Times New Roman"/>
          <w:sz w:val="24"/>
          <w:szCs w:val="24"/>
        </w:rPr>
      </w:pPr>
      <w:r>
        <w:rPr>
          <w:rFonts w:ascii="Times New Roman" w:hAnsi="Times New Roman"/>
          <w:sz w:val="24"/>
          <w:szCs w:val="24"/>
        </w:rPr>
        <w:t xml:space="preserve">7、专门面向中小企业采购的项目或者采购包，不再执行价格评审优惠的扶持政策。</w:t>
      </w:r>
      <w:r/>
    </w:p>
    <w:p>
      <w:pPr>
        <w:pStyle w:val="796"/>
        <w:ind w:firstLine="482"/>
        <w:spacing w:line="400" w:lineRule="exact"/>
        <w:rPr>
          <w:rFonts w:ascii="Times New Roman" w:hAnsi="Times New Roman"/>
          <w:b/>
          <w:sz w:val="24"/>
          <w:szCs w:val="24"/>
        </w:rPr>
      </w:pPr>
      <w:r>
        <w:rPr>
          <w:rFonts w:ascii="Times New Roman" w:hAnsi="Times New Roman"/>
          <w:b/>
          <w:sz w:val="24"/>
          <w:szCs w:val="24"/>
        </w:rPr>
        <w:t xml:space="preserve">三、评审方法与评审标准</w:t>
      </w:r>
      <w:r/>
    </w:p>
    <w:p>
      <w:pPr>
        <w:pStyle w:val="796"/>
        <w:ind w:firstLine="482"/>
        <w:spacing w:line="400" w:lineRule="exact"/>
        <w:rPr>
          <w:rFonts w:ascii="Times New Roman" w:hAnsi="Times New Roman"/>
          <w:b/>
          <w:sz w:val="24"/>
          <w:szCs w:val="24"/>
        </w:rPr>
      </w:pPr>
      <w:r>
        <w:rPr>
          <w:rFonts w:ascii="Times New Roman" w:hAnsi="Times New Roman"/>
          <w:b/>
          <w:sz w:val="24"/>
          <w:szCs w:val="24"/>
        </w:rPr>
        <w:t xml:space="preserve">本项目采用综合评分法，磋商小组将按下列评审方法与评审标准进行评分，总分值为100分。</w:t>
      </w:r>
      <w:r/>
    </w:p>
    <w:p>
      <w:pPr>
        <w:ind w:left="241"/>
        <w:spacing w:line="400" w:lineRule="exact"/>
        <w:rPr>
          <w:rFonts w:ascii="宋体" w:hAnsi="宋体" w:cs="宋体"/>
          <w:b/>
          <w:bCs/>
          <w:sz w:val="24"/>
          <w:szCs w:val="24"/>
        </w:rPr>
      </w:pPr>
      <w:r>
        <w:rPr>
          <w:rFonts w:hint="eastAsia" w:ascii="宋体" w:hAnsi="宋体" w:cs="宋体"/>
          <w:b/>
          <w:sz w:val="24"/>
          <w:szCs w:val="24"/>
        </w:rPr>
        <w:t xml:space="preserve">（一）商务技术</w:t>
      </w:r>
      <w:r>
        <w:rPr>
          <w:rFonts w:hint="eastAsia" w:ascii="宋体" w:hAnsi="宋体" w:cs="宋体"/>
          <w:b/>
          <w:bCs/>
          <w:sz w:val="24"/>
          <w:szCs w:val="24"/>
        </w:rPr>
        <w:t xml:space="preserve">分（85分）</w:t>
      </w:r>
      <w:r/>
    </w:p>
    <w:p>
      <w:pPr>
        <w:ind w:firstLine="241"/>
        <w:jc w:val="left"/>
        <w:spacing w:line="400" w:lineRule="exact"/>
        <w:widowControl/>
        <w:rPr>
          <w:rFonts w:ascii="宋体" w:hAnsi="宋体" w:cs="宋体"/>
          <w:b/>
          <w:sz w:val="24"/>
          <w:szCs w:val="24"/>
        </w:rPr>
      </w:pPr>
      <w:r>
        <w:rPr>
          <w:rFonts w:hint="eastAsia" w:ascii="宋体" w:hAnsi="宋体" w:cs="宋体"/>
          <w:b/>
          <w:sz w:val="24"/>
          <w:szCs w:val="24"/>
        </w:rPr>
        <w:t xml:space="preserve">商务技术分是所有评委评分的算术平均值，分值保留小数点后两位。</w:t>
      </w:r>
      <w:r/>
    </w:p>
    <w:tbl>
      <w:tblPr>
        <w:tblStyle w:val="763"/>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1395"/>
        <w:gridCol w:w="7416"/>
      </w:tblGrid>
      <w:tr>
        <w:trPr>
          <w:jc w:val="center"/>
          <w:trHeight w:val="323"/>
        </w:trPr>
        <w:tc>
          <w:tcPr>
            <w:tcW w:w="1269" w:type="dxa"/>
            <w:vAlign w:val="center"/>
            <w:textDirection w:val="lrTb"/>
            <w:noWrap w:val="false"/>
          </w:tcPr>
          <w:p>
            <w:pPr>
              <w:spacing w:line="400" w:lineRule="exact"/>
              <w:rPr>
                <w:rFonts w:ascii="Times New Roman" w:hAnsi="Times New Roman"/>
                <w:sz w:val="24"/>
                <w:szCs w:val="24"/>
              </w:rPr>
            </w:pPr>
            <w:r>
              <w:rPr>
                <w:rFonts w:hint="eastAsia" w:ascii="Times New Roman" w:hAnsi="Times New Roman"/>
                <w:sz w:val="24"/>
                <w:szCs w:val="24"/>
              </w:rPr>
              <w:t xml:space="preserve">类别</w:t>
            </w:r>
            <w:r/>
          </w:p>
        </w:tc>
        <w:tc>
          <w:tcPr>
            <w:tcW w:w="1395" w:type="dxa"/>
            <w:vAlign w:val="center"/>
            <w:textDirection w:val="lrTb"/>
            <w:noWrap w:val="false"/>
          </w:tcPr>
          <w:p>
            <w:pPr>
              <w:spacing w:line="400" w:lineRule="exact"/>
              <w:rPr>
                <w:rFonts w:ascii="Times New Roman" w:hAnsi="Times New Roman"/>
                <w:sz w:val="24"/>
                <w:szCs w:val="24"/>
              </w:rPr>
            </w:pPr>
            <w:r>
              <w:rPr>
                <w:rFonts w:hint="eastAsia" w:ascii="Times New Roman" w:hAnsi="Times New Roman"/>
                <w:sz w:val="24"/>
                <w:szCs w:val="24"/>
              </w:rPr>
              <w:t xml:space="preserve">项目</w:t>
            </w:r>
            <w:r/>
          </w:p>
        </w:tc>
        <w:tc>
          <w:tcPr>
            <w:tcW w:w="7416" w:type="dxa"/>
            <w:vAlign w:val="center"/>
            <w:textDirection w:val="lrTb"/>
            <w:noWrap w:val="false"/>
          </w:tcPr>
          <w:p>
            <w:pPr>
              <w:spacing w:line="400" w:lineRule="exact"/>
              <w:rPr>
                <w:rFonts w:ascii="Times New Roman" w:hAnsi="Times New Roman"/>
                <w:sz w:val="24"/>
                <w:szCs w:val="24"/>
              </w:rPr>
            </w:pPr>
            <w:r>
              <w:rPr>
                <w:rFonts w:hint="eastAsia" w:ascii="Times New Roman" w:hAnsi="Times New Roman"/>
                <w:sz w:val="24"/>
                <w:szCs w:val="24"/>
              </w:rPr>
              <w:t xml:space="preserve">评分内容及标准</w:t>
            </w:r>
            <w:r/>
          </w:p>
        </w:tc>
      </w:tr>
      <w:tr>
        <w:trPr>
          <w:jc w:val="center"/>
          <w:trHeight w:val="674"/>
        </w:trPr>
        <w:tc>
          <w:tcPr>
            <w:tcW w:w="1269" w:type="dxa"/>
            <w:vAlign w:val="center"/>
            <w:vMerge w:val="restart"/>
            <w:textDirection w:val="lrTb"/>
            <w:noWrap w:val="false"/>
          </w:tcPr>
          <w:p>
            <w:pPr>
              <w:spacing w:line="400" w:lineRule="exact"/>
              <w:rPr>
                <w:rFonts w:ascii="Times New Roman" w:hAnsi="Times New Roman"/>
                <w:sz w:val="24"/>
                <w:szCs w:val="24"/>
              </w:rPr>
            </w:pPr>
            <w:r>
              <w:rPr>
                <w:rFonts w:hint="eastAsia" w:ascii="Times New Roman" w:hAnsi="Times New Roman"/>
                <w:sz w:val="24"/>
                <w:szCs w:val="24"/>
              </w:rPr>
              <w:t xml:space="preserve"> </w:t>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spacing w:line="400" w:lineRule="exact"/>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hint="eastAsia" w:ascii="Times New Roman" w:hAnsi="Times New Roman"/>
                <w:sz w:val="24"/>
                <w:szCs w:val="24"/>
              </w:rPr>
              <w:t xml:space="preserve">技术部分（85分）</w:t>
            </w:r>
            <w:r/>
          </w:p>
        </w:tc>
        <w:tc>
          <w:tcPr>
            <w:tcW w:w="1395" w:type="dxa"/>
            <w:vAlign w:val="center"/>
            <w:textDirection w:val="lrTb"/>
            <w:noWrap w:val="false"/>
          </w:tcPr>
          <w:p>
            <w:pPr>
              <w:pStyle w:val="770"/>
              <w:rPr>
                <w:rFonts w:ascii="Times New Roman" w:hAnsi="Times New Roman" w:eastAsia="宋体"/>
                <w:sz w:val="24"/>
                <w:szCs w:val="24"/>
              </w:rPr>
            </w:pPr>
            <w:r>
              <w:rPr>
                <w:rFonts w:hint="eastAsia" w:ascii="Times New Roman" w:hAnsi="Times New Roman" w:eastAsia="宋体"/>
                <w:sz w:val="24"/>
                <w:szCs w:val="24"/>
              </w:rPr>
              <w:t xml:space="preserve">单位业绩</w:t>
            </w:r>
            <w:r/>
          </w:p>
          <w:p>
            <w:pPr>
              <w:pStyle w:val="770"/>
              <w:ind w:firstLine="240"/>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lang w:val="en-US" w:eastAsia="zh-CN"/>
              </w:rPr>
              <w:t xml:space="preserve">0</w:t>
            </w:r>
            <w:r>
              <w:rPr>
                <w:rFonts w:hint="eastAsia" w:ascii="Times New Roman" w:hAnsi="Times New Roman" w:eastAsia="宋体"/>
                <w:sz w:val="24"/>
                <w:szCs w:val="24"/>
              </w:rPr>
              <w:t xml:space="preserve">分）</w:t>
            </w:r>
            <w:r/>
          </w:p>
        </w:tc>
        <w:tc>
          <w:tcPr>
            <w:tcW w:w="7416" w:type="dxa"/>
            <w:vAlign w:val="center"/>
            <w:textDirection w:val="lrTb"/>
            <w:noWrap w:val="false"/>
          </w:tcPr>
          <w:p>
            <w:pPr>
              <w:pStyle w:val="770"/>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1、202</w:t>
            </w:r>
            <w:r>
              <w:rPr>
                <w:rFonts w:hint="eastAsia" w:ascii="Times New Roman" w:hAnsi="Times New Roman" w:eastAsia="宋体"/>
                <w:sz w:val="24"/>
                <w:szCs w:val="24"/>
                <w:highlight w:val="none"/>
                <w:lang w:val="en-US" w:eastAsia="zh-CN"/>
              </w:rPr>
              <w:t xml:space="preserve">2</w:t>
            </w:r>
            <w:r>
              <w:rPr>
                <w:rFonts w:hint="eastAsia" w:ascii="Times New Roman" w:hAnsi="Times New Roman" w:eastAsia="宋体"/>
                <w:sz w:val="24"/>
                <w:szCs w:val="24"/>
                <w:highlight w:val="none"/>
              </w:rPr>
              <w:t xml:space="preserve">年1月1日以来（时间以合同签订时间为准）以来接受有环评审批权限的审批部门环评文件委托评估的，有1家得1分，本项最多得5分。（提供合同原件扫描件，不提供不得分。）</w:t>
            </w:r>
            <w:r/>
          </w:p>
          <w:p>
            <w:pPr>
              <w:pStyle w:val="770"/>
              <w:rPr>
                <w:rFonts w:ascii="Times New Roman" w:hAnsi="Times New Roman" w:eastAsia="宋体"/>
                <w:sz w:val="24"/>
                <w:szCs w:val="24"/>
              </w:rPr>
            </w:pPr>
            <w:r>
              <w:rPr>
                <w:rFonts w:hint="eastAsia" w:ascii="Times New Roman" w:hAnsi="Times New Roman" w:eastAsia="宋体"/>
                <w:sz w:val="24"/>
                <w:szCs w:val="24"/>
                <w:highlight w:val="none"/>
              </w:rPr>
              <w:t xml:space="preserve">2、202</w:t>
            </w:r>
            <w:r>
              <w:rPr>
                <w:rFonts w:hint="eastAsia" w:ascii="Times New Roman" w:hAnsi="Times New Roman" w:eastAsia="宋体"/>
                <w:sz w:val="24"/>
                <w:szCs w:val="24"/>
                <w:highlight w:val="none"/>
                <w:lang w:val="en-US" w:eastAsia="zh-CN"/>
              </w:rPr>
              <w:t xml:space="preserve">2</w:t>
            </w:r>
            <w:r>
              <w:rPr>
                <w:rFonts w:hint="eastAsia" w:ascii="Times New Roman" w:hAnsi="Times New Roman" w:eastAsia="宋体"/>
                <w:sz w:val="24"/>
                <w:szCs w:val="24"/>
                <w:highlight w:val="none"/>
              </w:rPr>
              <w:t xml:space="preserve">年1月1日以来（以环评评估技术文件落款日期为准）以来完成环评文件技术评估的每有</w:t>
            </w:r>
            <w:r>
              <w:rPr>
                <w:rFonts w:hint="eastAsia" w:ascii="Times New Roman" w:hAnsi="Times New Roman" w:eastAsia="宋体"/>
                <w:sz w:val="24"/>
                <w:szCs w:val="24"/>
                <w:highlight w:val="none"/>
                <w:lang w:val="en-US" w:eastAsia="zh-CN"/>
              </w:rPr>
              <w:t xml:space="preserve">1</w:t>
            </w:r>
            <w:r>
              <w:rPr>
                <w:rFonts w:hint="eastAsia" w:ascii="Times New Roman" w:hAnsi="Times New Roman" w:eastAsia="宋体"/>
                <w:sz w:val="24"/>
                <w:szCs w:val="24"/>
                <w:highlight w:val="none"/>
              </w:rPr>
              <w:t xml:space="preserve">个项目得1分，本项最</w:t>
            </w:r>
            <w:r>
              <w:rPr>
                <w:rFonts w:hint="eastAsia" w:ascii="Times New Roman" w:hAnsi="Times New Roman" w:eastAsia="宋体"/>
                <w:sz w:val="24"/>
                <w:szCs w:val="24"/>
              </w:rPr>
              <w:t xml:space="preserve">多得</w:t>
            </w:r>
            <w:r>
              <w:rPr>
                <w:rFonts w:hint="eastAsia" w:ascii="Times New Roman" w:hAnsi="Times New Roman" w:eastAsia="宋体"/>
                <w:sz w:val="24"/>
                <w:szCs w:val="24"/>
                <w:lang w:val="en-US" w:eastAsia="zh-CN"/>
              </w:rPr>
              <w:t xml:space="preserve">5</w:t>
            </w:r>
            <w:r>
              <w:rPr>
                <w:rFonts w:hint="eastAsia" w:ascii="Times New Roman" w:hAnsi="Times New Roman" w:eastAsia="宋体"/>
                <w:sz w:val="24"/>
                <w:szCs w:val="24"/>
              </w:rPr>
              <w:t xml:space="preserve">分。（</w:t>
            </w:r>
            <w:bookmarkStart w:id="195" w:name="OLE_LINK5"/>
            <w:r>
              <w:rPr>
                <w:rFonts w:hint="eastAsia" w:ascii="Times New Roman" w:hAnsi="Times New Roman" w:eastAsia="宋体"/>
                <w:sz w:val="24"/>
                <w:szCs w:val="24"/>
              </w:rPr>
              <w:t xml:space="preserve">须提供环评文件技术评估意见</w:t>
            </w:r>
            <w:bookmarkEnd w:id="195"/>
            <w:r>
              <w:rPr>
                <w:rFonts w:hint="eastAsia" w:ascii="Times New Roman" w:hAnsi="Times New Roman" w:eastAsia="宋体"/>
                <w:sz w:val="24"/>
                <w:szCs w:val="24"/>
              </w:rPr>
              <w:t xml:space="preserve">原件扫描件，不提供不得分。）</w:t>
            </w:r>
            <w:r/>
          </w:p>
        </w:tc>
      </w:tr>
      <w:tr>
        <w:trPr>
          <w:jc w:val="center"/>
          <w:trHeight w:val="1198"/>
        </w:trPr>
        <w:tc>
          <w:tcPr>
            <w:tcW w:w="1269" w:type="dxa"/>
            <w:vAlign w:val="center"/>
            <w:vMerge w:val="continue"/>
            <w:textDirection w:val="lrTb"/>
            <w:noWrap w:val="false"/>
          </w:tcPr>
          <w:p>
            <w:pPr>
              <w:spacing w:line="400" w:lineRule="exact"/>
              <w:rPr>
                <w:rFonts w:ascii="Times New Roman" w:hAnsi="Times New Roman"/>
                <w:sz w:val="24"/>
                <w:szCs w:val="24"/>
              </w:rPr>
            </w:pPr>
            <w:r>
              <w:rPr>
                <w:rFonts w:ascii="Times New Roman" w:hAnsi="Times New Roman"/>
                <w:sz w:val="24"/>
                <w:szCs w:val="24"/>
              </w:rPr>
            </w:r>
            <w:r/>
          </w:p>
        </w:tc>
        <w:tc>
          <w:tcPr>
            <w:tcW w:w="1395"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组成及人员配置（30分）</w:t>
            </w:r>
            <w:r/>
          </w:p>
        </w:tc>
        <w:tc>
          <w:tcPr>
            <w:tcW w:w="7416"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1、投标人配备有1名环境影响评价工程师的,得4分;</w:t>
            </w:r>
            <w:bookmarkStart w:id="196" w:name="OLE_LINK16"/>
            <w:r>
              <w:rPr>
                <w:rFonts w:hint="eastAsia" w:ascii="Times New Roman" w:hAnsi="Times New Roman"/>
                <w:sz w:val="24"/>
                <w:szCs w:val="24"/>
              </w:rPr>
              <w:t xml:space="preserve">每增加1名环境影响评价工程师,增加2分</w:t>
            </w:r>
            <w:bookmarkEnd w:id="196"/>
            <w:r>
              <w:rPr>
                <w:rFonts w:hint="eastAsia" w:ascii="Times New Roman" w:hAnsi="Times New Roman"/>
                <w:sz w:val="24"/>
                <w:szCs w:val="24"/>
              </w:rPr>
              <w:t xml:space="preserve">,本项最多得10分。</w:t>
            </w:r>
            <w:r/>
          </w:p>
          <w:p>
            <w:pPr>
              <w:rPr>
                <w:rFonts w:ascii="Times New Roman" w:hAnsi="Times New Roman"/>
                <w:sz w:val="24"/>
                <w:szCs w:val="24"/>
              </w:rPr>
            </w:pPr>
            <w:r>
              <w:rPr>
                <w:rFonts w:hint="eastAsia" w:ascii="Times New Roman" w:hAnsi="Times New Roman"/>
                <w:sz w:val="24"/>
                <w:szCs w:val="24"/>
              </w:rPr>
              <w:t xml:space="preserve">2、投标人配备有1名生态学、环境保护、环境化学、化学工程、环境管理学等环保、化学专业方面高级工程师的，得4分，每增加1名以上专业高级工程师，增加2分，本项最多得10分。 </w:t>
            </w:r>
            <w:r/>
          </w:p>
          <w:p>
            <w:pPr>
              <w:rPr>
                <w:rFonts w:ascii="Times New Roman" w:hAnsi="Times New Roman"/>
                <w:sz w:val="24"/>
                <w:szCs w:val="24"/>
              </w:rPr>
            </w:pPr>
            <w:r>
              <w:rPr>
                <w:rFonts w:hint="eastAsia" w:ascii="Times New Roman" w:hAnsi="Times New Roman"/>
                <w:sz w:val="24"/>
                <w:szCs w:val="24"/>
              </w:rPr>
              <w:t xml:space="preserve">3、配备人员中具备生态学、环境保护、环境化学、化学工程、环境管理学等环保、化学专业方面相关专业硕士学位及以上人员的每人得2分，本项最多得10分。 </w:t>
            </w:r>
            <w:r/>
          </w:p>
          <w:p>
            <w:pPr>
              <w:rPr>
                <w:rFonts w:ascii="Times New Roman" w:hAnsi="Times New Roman"/>
                <w:sz w:val="24"/>
                <w:szCs w:val="24"/>
              </w:rPr>
            </w:pPr>
            <w:r>
              <w:rPr>
                <w:rFonts w:hint="eastAsia" w:ascii="Times New Roman" w:hAnsi="Times New Roman"/>
                <w:sz w:val="24"/>
                <w:szCs w:val="24"/>
              </w:rPr>
              <w:t xml:space="preserve">注：须提供本单位人员聘用合同、提供社保部门出具的本单位为其缴纳的</w:t>
            </w:r>
            <w:r>
              <w:rPr>
                <w:rFonts w:hint="eastAsia" w:ascii="Times New Roman" w:hAnsi="Times New Roman"/>
                <w:sz w:val="24"/>
                <w:szCs w:val="24"/>
                <w:lang w:eastAsia="zh-CN"/>
              </w:rPr>
              <w:t xml:space="preserve"> 2025</w:t>
            </w:r>
            <w:r>
              <w:rPr>
                <w:rFonts w:hint="eastAsia" w:ascii="Times New Roman" w:hAnsi="Times New Roman"/>
                <w:sz w:val="24"/>
                <w:szCs w:val="24"/>
              </w:rPr>
              <w:t xml:space="preserve">年9月份至</w:t>
            </w:r>
            <w:r>
              <w:rPr>
                <w:rFonts w:hint="eastAsia" w:ascii="Times New Roman" w:hAnsi="Times New Roman"/>
                <w:sz w:val="24"/>
                <w:szCs w:val="24"/>
                <w:lang w:eastAsia="zh-CN"/>
              </w:rPr>
              <w:t xml:space="preserve">2025</w:t>
            </w:r>
            <w:r>
              <w:rPr>
                <w:rFonts w:hint="eastAsia" w:ascii="Times New Roman" w:hAnsi="Times New Roman"/>
                <w:sz w:val="24"/>
                <w:szCs w:val="24"/>
              </w:rPr>
              <w:t xml:space="preserve">年11月份任意一个月的社保缴费证明（退休人员提供退休证及返聘合同）、相关资格证书、职称证书、学历学位证书等证明材料扫描件。</w:t>
            </w:r>
            <w:r/>
          </w:p>
        </w:tc>
      </w:tr>
      <w:tr>
        <w:trPr>
          <w:jc w:val="center"/>
          <w:trHeight w:val="1749"/>
        </w:trPr>
        <w:tc>
          <w:tcPr>
            <w:tcW w:w="1269" w:type="dxa"/>
            <w:vAlign w:val="center"/>
            <w:vMerge w:val="continue"/>
            <w:textDirection w:val="lrTb"/>
            <w:noWrap w:val="false"/>
          </w:tcPr>
          <w:p>
            <w:pPr>
              <w:spacing w:line="400" w:lineRule="exact"/>
              <w:rPr>
                <w:rFonts w:ascii="Times New Roman" w:hAnsi="Times New Roman"/>
                <w:sz w:val="24"/>
                <w:szCs w:val="24"/>
              </w:rPr>
            </w:pPr>
            <w:r>
              <w:rPr>
                <w:rFonts w:ascii="Times New Roman" w:hAnsi="Times New Roman"/>
                <w:sz w:val="24"/>
                <w:szCs w:val="24"/>
              </w:rPr>
            </w:r>
            <w:r/>
          </w:p>
        </w:tc>
        <w:tc>
          <w:tcPr>
            <w:tcW w:w="1395" w:type="dxa"/>
            <w:vAlign w:val="center"/>
            <w:textDirection w:val="lrTb"/>
            <w:noWrap w:val="false"/>
          </w:tcPr>
          <w:p>
            <w:pPr>
              <w:spacing w:line="400" w:lineRule="exact"/>
              <w:rPr>
                <w:rFonts w:ascii="Times New Roman" w:hAnsi="Times New Roman"/>
                <w:sz w:val="24"/>
                <w:szCs w:val="24"/>
              </w:rPr>
            </w:pPr>
            <w:r>
              <w:rPr>
                <w:rFonts w:hint="eastAsia" w:ascii="Times New Roman" w:hAnsi="Times New Roman"/>
                <w:sz w:val="24"/>
                <w:szCs w:val="24"/>
              </w:rPr>
              <w:t xml:space="preserve">评估工作程序及方案</w:t>
            </w:r>
            <w:r/>
          </w:p>
          <w:p>
            <w:pPr>
              <w:spacing w:line="400" w:lineRule="exact"/>
              <w:rPr>
                <w:rFonts w:ascii="Times New Roman" w:hAnsi="Times New Roman"/>
                <w:sz w:val="24"/>
                <w:szCs w:val="24"/>
              </w:rPr>
            </w:pPr>
            <w:r>
              <w:rPr>
                <w:rFonts w:hint="eastAsia" w:ascii="Times New Roman" w:hAnsi="Times New Roman"/>
                <w:sz w:val="24"/>
                <w:szCs w:val="24"/>
              </w:rPr>
              <w:t xml:space="preserve">（20分）</w:t>
            </w:r>
            <w:r/>
          </w:p>
        </w:tc>
        <w:tc>
          <w:tcPr>
            <w:tcW w:w="7416" w:type="dxa"/>
            <w:vAlign w:val="center"/>
            <w:textDirection w:val="lrTb"/>
            <w:noWrap w:val="false"/>
          </w:tcPr>
          <w:p>
            <w:pPr>
              <w:rPr>
                <w:rFonts w:hint="eastAsia" w:ascii="Times New Roman" w:hAnsi="Times New Roman"/>
                <w:sz w:val="24"/>
                <w:szCs w:val="24"/>
              </w:rPr>
            </w:pPr>
            <w:r/>
            <w:bookmarkStart w:id="197" w:name="OLE_LINK45"/>
            <w:r/>
            <w:bookmarkStart w:id="198" w:name="OLE_LINK46"/>
            <w:r>
              <w:rPr>
                <w:rFonts w:hint="eastAsia" w:ascii="Times New Roman" w:hAnsi="Times New Roman"/>
                <w:sz w:val="24"/>
                <w:szCs w:val="24"/>
              </w:rPr>
              <w:t xml:space="preserve">根据供应商对招标文件内容、要求的理解认识，以及对环境影响技术评估工作思路实施方案（包括等）是否详细、全面、科学进行评分。</w:t>
            </w:r>
            <w:r/>
          </w:p>
          <w:p>
            <w:pPr>
              <w:rPr>
                <w:rFonts w:hint="eastAsia" w:ascii="Times New Roman" w:hAnsi="Times New Roman"/>
                <w:sz w:val="24"/>
                <w:szCs w:val="24"/>
              </w:rPr>
            </w:pPr>
            <w:r>
              <w:rPr>
                <w:rFonts w:hint="eastAsia" w:ascii="Times New Roman" w:hAnsi="Times New Roman"/>
                <w:sz w:val="24"/>
                <w:szCs w:val="24"/>
              </w:rPr>
              <w:t xml:space="preserve">方案科学、严密，内容框架完整，描述详细且具有针对性的得20分；方案基本合理、内容框架一般，描述一般、存在可操作性得12分；方案较差，内容框架完整度不高的得4分；其余不得分。</w:t>
            </w:r>
            <w:bookmarkEnd w:id="197"/>
            <w:r/>
            <w:bookmarkEnd w:id="198"/>
            <w:r/>
            <w:r/>
          </w:p>
        </w:tc>
      </w:tr>
      <w:tr>
        <w:trPr>
          <w:jc w:val="center"/>
          <w:trHeight w:val="1609"/>
        </w:trPr>
        <w:tc>
          <w:tcPr>
            <w:tcW w:w="1269" w:type="dxa"/>
            <w:vAlign w:val="center"/>
            <w:vMerge w:val="continue"/>
            <w:textDirection w:val="lrTb"/>
            <w:noWrap w:val="false"/>
          </w:tcPr>
          <w:p>
            <w:pPr>
              <w:spacing w:line="400" w:lineRule="exact"/>
              <w:rPr>
                <w:rFonts w:ascii="Times New Roman" w:hAnsi="Times New Roman"/>
                <w:sz w:val="24"/>
                <w:szCs w:val="24"/>
              </w:rPr>
            </w:pPr>
            <w:r>
              <w:rPr>
                <w:rFonts w:ascii="Times New Roman" w:hAnsi="Times New Roman"/>
                <w:sz w:val="24"/>
                <w:szCs w:val="24"/>
              </w:rPr>
            </w:r>
            <w:r/>
          </w:p>
        </w:tc>
        <w:tc>
          <w:tcPr>
            <w:tcW w:w="1395"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工作制度</w:t>
            </w:r>
            <w:r/>
          </w:p>
          <w:p>
            <w:pPr>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20</w:t>
            </w:r>
            <w:r>
              <w:rPr>
                <w:rFonts w:hint="eastAsia" w:ascii="Times New Roman" w:hAnsi="Times New Roman"/>
                <w:sz w:val="24"/>
                <w:szCs w:val="24"/>
              </w:rPr>
              <w:t xml:space="preserve">分）</w:t>
            </w:r>
            <w:r/>
          </w:p>
        </w:tc>
        <w:tc>
          <w:tcPr>
            <w:tcW w:w="7416" w:type="dxa"/>
            <w:vAlign w:val="center"/>
            <w:textDirection w:val="lrTb"/>
            <w:noWrap w:val="false"/>
          </w:tcPr>
          <w:p>
            <w:pPr>
              <w:rPr>
                <w:rFonts w:hint="eastAsia" w:ascii="Times New Roman" w:hAnsi="Times New Roman"/>
                <w:sz w:val="24"/>
                <w:szCs w:val="24"/>
              </w:rPr>
            </w:pPr>
            <w:r/>
            <w:bookmarkStart w:id="199" w:name="OLE_LINK44"/>
            <w:r>
              <w:rPr>
                <w:rFonts w:hint="eastAsia" w:ascii="Times New Roman" w:hAnsi="Times New Roman"/>
                <w:sz w:val="24"/>
                <w:szCs w:val="24"/>
              </w:rPr>
              <w:t xml:space="preserve">投标人应根据自身实际情况制定评估所需的现场踏勘、专家咨询、文档管理、质量控制等制度是否合理、保密、完善、可行性进行评分。</w:t>
            </w:r>
            <w:r/>
          </w:p>
          <w:p>
            <w:pPr>
              <w:rPr>
                <w:rFonts w:hint="eastAsia" w:ascii="Times New Roman" w:hAnsi="Times New Roman"/>
                <w:sz w:val="24"/>
                <w:szCs w:val="24"/>
              </w:rPr>
            </w:pPr>
            <w:r>
              <w:rPr>
                <w:rFonts w:hint="eastAsia" w:ascii="Times New Roman" w:hAnsi="Times New Roman"/>
                <w:sz w:val="24"/>
                <w:szCs w:val="24"/>
              </w:rPr>
              <w:t xml:space="preserve">方案科学、合理，描述详细且具有针对性的得</w:t>
            </w:r>
            <w:r>
              <w:rPr>
                <w:rFonts w:hint="eastAsia" w:ascii="Times New Roman" w:hAnsi="Times New Roman"/>
                <w:sz w:val="24"/>
                <w:szCs w:val="24"/>
                <w:lang w:val="en-US" w:eastAsia="zh-CN"/>
              </w:rPr>
              <w:t xml:space="preserve">20</w:t>
            </w:r>
            <w:r>
              <w:rPr>
                <w:rFonts w:hint="eastAsia" w:ascii="Times New Roman" w:hAnsi="Times New Roman"/>
                <w:sz w:val="24"/>
                <w:szCs w:val="24"/>
              </w:rPr>
              <w:t xml:space="preserve">分；方案基本合理、描述一般、存在可操作性得</w:t>
            </w:r>
            <w:r>
              <w:rPr>
                <w:rFonts w:hint="eastAsia" w:ascii="Times New Roman" w:hAnsi="Times New Roman"/>
                <w:sz w:val="24"/>
                <w:szCs w:val="24"/>
                <w:lang w:val="en-US" w:eastAsia="zh-CN"/>
              </w:rPr>
              <w:t xml:space="preserve">12</w:t>
            </w:r>
            <w:r>
              <w:rPr>
                <w:rFonts w:hint="eastAsia" w:ascii="Times New Roman" w:hAnsi="Times New Roman"/>
                <w:sz w:val="24"/>
                <w:szCs w:val="24"/>
              </w:rPr>
              <w:t xml:space="preserve">分；方案具有明显不合理项、描述欠缺、存在实施难度得</w:t>
            </w:r>
            <w:r>
              <w:rPr>
                <w:rFonts w:hint="eastAsia" w:ascii="Times New Roman" w:hAnsi="Times New Roman"/>
                <w:sz w:val="24"/>
                <w:szCs w:val="24"/>
                <w:lang w:val="en-US" w:eastAsia="zh-CN"/>
              </w:rPr>
              <w:t xml:space="preserve">4</w:t>
            </w:r>
            <w:r>
              <w:rPr>
                <w:rFonts w:hint="eastAsia" w:ascii="Times New Roman" w:hAnsi="Times New Roman"/>
                <w:sz w:val="24"/>
                <w:szCs w:val="24"/>
              </w:rPr>
              <w:t xml:space="preserve">分；</w:t>
            </w:r>
            <w:bookmarkStart w:id="200" w:name="OLE_LINK59"/>
            <w:r/>
            <w:bookmarkStart w:id="201" w:name="OLE_LINK58"/>
            <w:r>
              <w:rPr>
                <w:rFonts w:hint="eastAsia" w:ascii="Times New Roman" w:hAnsi="Times New Roman"/>
                <w:sz w:val="24"/>
                <w:szCs w:val="24"/>
              </w:rPr>
              <w:t xml:space="preserve">其余不得分。</w:t>
            </w:r>
            <w:bookmarkEnd w:id="199"/>
            <w:r/>
            <w:bookmarkEnd w:id="200"/>
            <w:r/>
            <w:bookmarkEnd w:id="201"/>
            <w:r/>
            <w:r/>
          </w:p>
        </w:tc>
      </w:tr>
      <w:tr>
        <w:trPr>
          <w:jc w:val="center"/>
          <w:trHeight w:val="1155"/>
        </w:trPr>
        <w:tc>
          <w:tcPr>
            <w:tcW w:w="1269" w:type="dxa"/>
            <w:vAlign w:val="center"/>
            <w:vMerge w:val="continue"/>
            <w:textDirection w:val="lrTb"/>
            <w:noWrap w:val="false"/>
          </w:tcPr>
          <w:p>
            <w:pPr>
              <w:spacing w:line="400" w:lineRule="exact"/>
              <w:rPr>
                <w:rFonts w:ascii="Times New Roman" w:hAnsi="Times New Roman"/>
                <w:sz w:val="24"/>
                <w:szCs w:val="24"/>
              </w:rPr>
            </w:pPr>
            <w:r>
              <w:rPr>
                <w:rFonts w:ascii="Times New Roman" w:hAnsi="Times New Roman"/>
                <w:sz w:val="24"/>
                <w:szCs w:val="24"/>
              </w:rPr>
            </w:r>
            <w:r/>
          </w:p>
        </w:tc>
        <w:tc>
          <w:tcPr>
            <w:tcW w:w="1395" w:type="dxa"/>
            <w:vAlign w:val="center"/>
            <w:textDirection w:val="lrTb"/>
            <w:noWrap w:val="false"/>
          </w:tcPr>
          <w:p>
            <w:pPr>
              <w:pStyle w:val="770"/>
              <w:rPr>
                <w:rFonts w:ascii="Times New Roman" w:hAnsi="Times New Roman" w:eastAsia="宋体"/>
                <w:sz w:val="24"/>
                <w:szCs w:val="24"/>
              </w:rPr>
            </w:pPr>
            <w:r>
              <w:rPr>
                <w:rFonts w:hint="eastAsia" w:ascii="Times New Roman" w:hAnsi="Times New Roman" w:eastAsia="宋体"/>
                <w:sz w:val="24"/>
                <w:szCs w:val="24"/>
              </w:rPr>
              <w:t xml:space="preserve">服务承诺（5分）</w:t>
            </w:r>
            <w:r/>
          </w:p>
        </w:tc>
        <w:tc>
          <w:tcPr>
            <w:tcW w:w="7416" w:type="dxa"/>
            <w:vAlign w:val="center"/>
            <w:textDirection w:val="lrTb"/>
            <w:noWrap w:val="false"/>
          </w:tcPr>
          <w:p>
            <w:pPr>
              <w:rPr>
                <w:rFonts w:hint="eastAsia" w:ascii="Times New Roman" w:hAnsi="Times New Roman"/>
                <w:sz w:val="24"/>
                <w:szCs w:val="24"/>
              </w:rPr>
            </w:pPr>
            <w:r/>
            <w:bookmarkStart w:id="202" w:name="OLE_LINK43"/>
            <w:r/>
            <w:bookmarkStart w:id="203" w:name="OLE_LINK42"/>
            <w:r>
              <w:rPr>
                <w:rFonts w:hint="eastAsia" w:ascii="Times New Roman" w:hAnsi="Times New Roman"/>
                <w:sz w:val="24"/>
                <w:szCs w:val="24"/>
              </w:rPr>
              <w:t xml:space="preserve">为采购人推进行政审批改革服务，积极响应评估工作需求，在改进评估质量与时效方面有具体措施是否科学、合理、可行性进行评分。</w:t>
            </w:r>
            <w:r/>
          </w:p>
          <w:p>
            <w:pPr>
              <w:rPr>
                <w:rFonts w:ascii="Times New Roman" w:eastAsia="宋体"/>
                <w:sz w:val="24"/>
                <w:szCs w:val="24"/>
              </w:rPr>
            </w:pPr>
            <w:r>
              <w:rPr>
                <w:rFonts w:hint="eastAsia" w:ascii="Times New Roman" w:hAnsi="Times New Roman"/>
                <w:sz w:val="24"/>
                <w:szCs w:val="24"/>
              </w:rPr>
              <w:t xml:space="preserve">方案科学、合理，描述详细且具有针对性的得5分；方案基本合理、描述一般、存在可操作性得3分；方案具有明显不合理项、描述欠缺、存在实施难度得1分；其余不得分。</w:t>
            </w:r>
            <w:bookmarkEnd w:id="202"/>
            <w:r/>
            <w:bookmarkEnd w:id="203"/>
            <w:r/>
            <w:r/>
          </w:p>
        </w:tc>
      </w:tr>
    </w:tbl>
    <w:p>
      <w:pPr>
        <w:pStyle w:val="796"/>
        <w:ind w:firstLine="0"/>
        <w:spacing w:line="420" w:lineRule="exact"/>
        <w:rPr>
          <w:b/>
          <w:bCs/>
          <w:sz w:val="24"/>
          <w:szCs w:val="24"/>
        </w:rPr>
      </w:pPr>
      <w:r>
        <w:rPr>
          <w:b/>
          <w:bCs/>
          <w:sz w:val="24"/>
          <w:szCs w:val="24"/>
        </w:rPr>
      </w:r>
      <w:r/>
    </w:p>
    <w:p>
      <w:pPr>
        <w:pStyle w:val="796"/>
        <w:ind w:firstLine="0"/>
        <w:spacing w:line="420" w:lineRule="exact"/>
        <w:rPr>
          <w:rFonts w:cs="宋体"/>
          <w:b/>
          <w:sz w:val="24"/>
          <w:szCs w:val="24"/>
        </w:rPr>
      </w:pPr>
      <w:r>
        <w:rPr>
          <w:b/>
          <w:bCs/>
          <w:sz w:val="24"/>
          <w:szCs w:val="24"/>
        </w:rPr>
        <w:t xml:space="preserve">注：</w:t>
      </w:r>
      <w:r>
        <w:rPr>
          <w:rFonts w:hint="eastAsia" w:cs="宋体"/>
          <w:b/>
          <w:sz w:val="24"/>
          <w:szCs w:val="24"/>
        </w:rPr>
        <w:t xml:space="preserve">请各供应商根据评分标准制作评分索引并放在评审内容的前面，评分索引中应标明每个评分点的页码范围，如响应文件内容顺序混乱，导致磋商小组无法查看，后果自负。</w:t>
      </w:r>
      <w:r/>
    </w:p>
    <w:p>
      <w:pPr>
        <w:ind w:firstLine="241"/>
        <w:spacing w:line="440" w:lineRule="exact"/>
        <w:rPr>
          <w:rFonts w:ascii="Times New Roman" w:hAnsi="Times New Roman"/>
          <w:b/>
          <w:sz w:val="24"/>
          <w:szCs w:val="24"/>
        </w:rPr>
      </w:pPr>
      <w:r>
        <w:rPr>
          <w:rFonts w:ascii="Times New Roman" w:hAnsi="Times New Roman"/>
          <w:b/>
          <w:sz w:val="24"/>
          <w:szCs w:val="24"/>
        </w:rPr>
        <w:t xml:space="preserve">(二）价格分：</w:t>
      </w:r>
      <w:r>
        <w:rPr>
          <w:rFonts w:hint="eastAsia" w:ascii="Times New Roman" w:hAnsi="Times New Roman"/>
          <w:b/>
          <w:sz w:val="24"/>
          <w:szCs w:val="24"/>
        </w:rPr>
        <w:t xml:space="preserve">15</w:t>
      </w:r>
      <w:r>
        <w:rPr>
          <w:rFonts w:ascii="Times New Roman" w:hAnsi="Times New Roman"/>
          <w:b/>
          <w:sz w:val="24"/>
          <w:szCs w:val="24"/>
        </w:rPr>
        <w:t xml:space="preserve">分</w:t>
      </w:r>
      <w:r/>
    </w:p>
    <w:p>
      <w:pPr>
        <w:ind w:firstLine="420"/>
        <w:spacing w:line="440" w:lineRule="exact"/>
        <w:rPr>
          <w:rFonts w:ascii="Times New Roman" w:hAnsi="Times New Roman"/>
          <w:b/>
          <w:sz w:val="24"/>
          <w:szCs w:val="24"/>
        </w:rPr>
      </w:pPr>
      <w:r>
        <w:rPr>
          <w:rFonts w:ascii="Times New Roman" w:hAnsi="Times New Roman"/>
          <w:b/>
          <w:sz w:val="24"/>
          <w:szCs w:val="24"/>
        </w:rPr>
        <w:t xml:space="preserve">综合评分法中的价格分统一采用低价优先法计算，</w:t>
      </w:r>
      <w:r>
        <w:rPr>
          <w:rFonts w:hint="eastAsia" w:ascii="Times New Roman" w:hAnsi="Times New Roman"/>
          <w:b/>
          <w:sz w:val="24"/>
          <w:szCs w:val="24"/>
        </w:rPr>
        <w:t xml:space="preserve">即满足磋商文件要求且最后报价最低的供应商的价格为满分。其他供应商的价格分统一按照下列公式计算：</w:t>
      </w:r>
      <w:r/>
    </w:p>
    <w:p>
      <w:pPr>
        <w:ind w:firstLine="420"/>
        <w:spacing w:line="440" w:lineRule="exact"/>
        <w:rPr>
          <w:rFonts w:ascii="Times New Roman" w:hAnsi="Times New Roman"/>
          <w:b/>
          <w:sz w:val="24"/>
          <w:szCs w:val="24"/>
        </w:rPr>
      </w:pPr>
      <w:r>
        <w:rPr>
          <w:rFonts w:hint="eastAsia" w:ascii="Times New Roman" w:hAnsi="Times New Roman"/>
          <w:b/>
          <w:sz w:val="24"/>
          <w:szCs w:val="24"/>
        </w:rPr>
        <w:t xml:space="preserve">磋商报价得分=（磋商基准价/最后磋商报价）×价格权值×100</w:t>
      </w:r>
      <w:r/>
    </w:p>
    <w:p>
      <w:pPr>
        <w:pStyle w:val="796"/>
      </w:pPr>
      <w:r/>
      <w:r/>
    </w:p>
    <w:p>
      <w:pPr>
        <w:jc w:val="center"/>
        <w:rPr>
          <w:rFonts w:ascii="Times New Roman" w:hAnsi="Times New Roman"/>
          <w:b/>
          <w:bCs/>
          <w:sz w:val="32"/>
          <w:szCs w:val="32"/>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bCs/>
          <w:sz w:val="32"/>
          <w:szCs w:val="32"/>
        </w:rPr>
      </w:r>
      <w:r/>
    </w:p>
    <w:p>
      <w:pPr>
        <w:jc w:val="center"/>
        <w:keepNext/>
        <w:spacing w:line="400" w:lineRule="exact"/>
        <w:rPr>
          <w:rFonts w:ascii="Times New Roman" w:hAnsi="Times New Roman"/>
          <w:b/>
          <w:bCs/>
          <w:sz w:val="36"/>
          <w:szCs w:val="36"/>
        </w:rPr>
        <w:outlineLvl w:val="0"/>
      </w:pPr>
      <w:r>
        <w:rPr>
          <w:rFonts w:ascii="Times New Roman" w:hAnsi="Times New Roman"/>
          <w:b/>
          <w:bCs/>
          <w:sz w:val="36"/>
          <w:szCs w:val="36"/>
        </w:rPr>
        <w:t xml:space="preserve">第六章</w:t>
      </w:r>
      <w:bookmarkEnd w:id="189"/>
      <w:r/>
      <w:bookmarkEnd w:id="190"/>
      <w:r/>
      <w:bookmarkEnd w:id="194"/>
      <w:r>
        <w:rPr>
          <w:rFonts w:ascii="Times New Roman" w:hAnsi="Times New Roman"/>
          <w:b/>
          <w:bCs/>
          <w:sz w:val="36"/>
          <w:szCs w:val="36"/>
        </w:rPr>
        <w:t xml:space="preserve">响应文件格式</w:t>
      </w:r>
      <w:r/>
    </w:p>
    <w:p>
      <w:pPr>
        <w:rPr>
          <w:rFonts w:ascii="Times New Roman" w:hAnsi="Times New Roman"/>
        </w:rPr>
      </w:pPr>
      <w:r/>
      <w:bookmarkStart w:id="204" w:name="_Hlt26671244"/>
      <w:r/>
      <w:bookmarkEnd w:id="204"/>
      <w:r/>
      <w:bookmarkStart w:id="205" w:name="_Hlt26955039"/>
      <w:r/>
      <w:bookmarkEnd w:id="205"/>
      <w:r/>
      <w:bookmarkStart w:id="206" w:name="_Toc26554094"/>
      <w:r/>
      <w:bookmarkStart w:id="207" w:name="_Toc49090576"/>
      <w:r/>
      <w:bookmarkStart w:id="208" w:name="_Toc120614282"/>
      <w:r/>
      <w:r/>
    </w:p>
    <w:p>
      <w:pPr>
        <w:ind w:firstLine="883"/>
        <w:jc w:val="center"/>
        <w:spacing w:line="400" w:lineRule="exact"/>
        <w:rPr>
          <w:rFonts w:ascii="Times New Roman" w:hAnsi="Times New Roman"/>
          <w:b/>
          <w:sz w:val="44"/>
          <w:szCs w:val="44"/>
        </w:rPr>
      </w:pPr>
      <w:r>
        <w:rPr>
          <w:rFonts w:ascii="Times New Roman" w:hAnsi="Times New Roman"/>
          <w:b/>
          <w:sz w:val="44"/>
          <w:szCs w:val="44"/>
        </w:rPr>
      </w:r>
      <w:r/>
    </w:p>
    <w:p>
      <w:pPr>
        <w:ind w:firstLine="883"/>
        <w:jc w:val="center"/>
        <w:spacing w:line="400" w:lineRule="exact"/>
        <w:rPr>
          <w:rFonts w:ascii="Times New Roman" w:hAnsi="Times New Roman"/>
          <w:b/>
          <w:sz w:val="44"/>
          <w:szCs w:val="44"/>
        </w:rPr>
      </w:pPr>
      <w:r>
        <w:rPr>
          <w:rFonts w:ascii="Times New Roman" w:hAnsi="Times New Roman"/>
          <w:b/>
          <w:sz w:val="44"/>
          <w:szCs w:val="44"/>
        </w:rPr>
      </w:r>
      <w:r/>
    </w:p>
    <w:p>
      <w:pPr>
        <w:ind w:firstLine="723"/>
        <w:jc w:val="center"/>
        <w:spacing w:line="400" w:lineRule="exact"/>
        <w:rPr>
          <w:rFonts w:ascii="Times New Roman" w:hAnsi="Times New Roman"/>
          <w:b/>
          <w:sz w:val="36"/>
          <w:szCs w:val="36"/>
        </w:rPr>
      </w:pPr>
      <w:r>
        <w:rPr>
          <w:rFonts w:ascii="Times New Roman" w:hAnsi="Times New Roman"/>
          <w:b/>
          <w:sz w:val="36"/>
          <w:szCs w:val="36"/>
        </w:rPr>
      </w:r>
      <w:r/>
    </w:p>
    <w:p>
      <w:pPr>
        <w:ind w:firstLine="723"/>
        <w:jc w:val="center"/>
        <w:spacing w:line="400" w:lineRule="exact"/>
        <w:rPr>
          <w:rFonts w:ascii="Times New Roman" w:hAnsi="Times New Roman"/>
          <w:b/>
          <w:sz w:val="36"/>
          <w:szCs w:val="36"/>
        </w:rPr>
      </w:pPr>
      <w:r>
        <w:rPr>
          <w:rFonts w:ascii="Times New Roman" w:hAnsi="Times New Roman"/>
          <w:b/>
          <w:sz w:val="36"/>
          <w:szCs w:val="36"/>
        </w:rPr>
        <w:t xml:space="preserve">响应文件</w:t>
      </w:r>
      <w:r/>
    </w:p>
    <w:p>
      <w:pPr>
        <w:ind w:firstLine="1446"/>
        <w:jc w:val="center"/>
        <w:spacing w:line="400" w:lineRule="exact"/>
        <w:rPr>
          <w:rFonts w:ascii="Times New Roman" w:hAnsi="Times New Roman"/>
          <w:b/>
          <w:sz w:val="72"/>
          <w:szCs w:val="21"/>
        </w:rPr>
      </w:pPr>
      <w:r>
        <w:rPr>
          <w:rFonts w:ascii="Times New Roman" w:hAnsi="Times New Roman"/>
          <w:b/>
          <w:sz w:val="72"/>
          <w:szCs w:val="21"/>
        </w:rPr>
      </w:r>
      <w:r/>
    </w:p>
    <w:p>
      <w:pPr>
        <w:ind w:firstLine="1446"/>
        <w:jc w:val="center"/>
        <w:spacing w:line="400" w:lineRule="exact"/>
        <w:rPr>
          <w:rFonts w:ascii="Times New Roman" w:hAnsi="Times New Roman"/>
          <w:b/>
          <w:sz w:val="72"/>
          <w:szCs w:val="21"/>
        </w:rPr>
      </w:pPr>
      <w:r>
        <w:rPr>
          <w:rFonts w:ascii="Times New Roman" w:hAnsi="Times New Roman"/>
          <w:b/>
          <w:sz w:val="72"/>
          <w:szCs w:val="21"/>
        </w:rPr>
      </w:r>
      <w:r/>
    </w:p>
    <w:p>
      <w:pPr>
        <w:ind w:firstLine="723"/>
        <w:jc w:val="center"/>
        <w:spacing w:line="400" w:lineRule="exact"/>
        <w:rPr>
          <w:rFonts w:ascii="Times New Roman" w:hAnsi="Times New Roman"/>
          <w:b/>
          <w:sz w:val="36"/>
          <w:szCs w:val="21"/>
        </w:rPr>
      </w:pPr>
      <w:r>
        <w:rPr>
          <w:rFonts w:ascii="Times New Roman" w:hAnsi="Times New Roman"/>
          <w:b/>
          <w:sz w:val="36"/>
          <w:szCs w:val="21"/>
        </w:rPr>
      </w:r>
      <w:r/>
    </w:p>
    <w:p>
      <w:pPr>
        <w:ind w:firstLine="723"/>
        <w:jc w:val="center"/>
        <w:spacing w:line="400" w:lineRule="exact"/>
        <w:rPr>
          <w:rFonts w:ascii="Times New Roman" w:hAnsi="Times New Roman"/>
          <w:b/>
          <w:sz w:val="36"/>
          <w:szCs w:val="21"/>
        </w:rPr>
      </w:pPr>
      <w:r>
        <w:rPr>
          <w:rFonts w:ascii="Times New Roman" w:hAnsi="Times New Roman"/>
          <w:b/>
          <w:sz w:val="36"/>
          <w:szCs w:val="21"/>
        </w:rPr>
      </w:r>
      <w:r/>
    </w:p>
    <w:p>
      <w:pPr>
        <w:ind w:firstLine="723"/>
        <w:jc w:val="center"/>
        <w:spacing w:line="400" w:lineRule="exact"/>
        <w:rPr>
          <w:rFonts w:ascii="Times New Roman" w:hAnsi="Times New Roman"/>
          <w:b/>
          <w:sz w:val="36"/>
          <w:szCs w:val="21"/>
        </w:rPr>
      </w:pPr>
      <w:r>
        <w:rPr>
          <w:rFonts w:ascii="Times New Roman" w:hAnsi="Times New Roman"/>
          <w:b/>
          <w:sz w:val="36"/>
          <w:szCs w:val="21"/>
        </w:rPr>
      </w:r>
      <w:r/>
    </w:p>
    <w:p>
      <w:pPr>
        <w:ind w:firstLine="723"/>
        <w:jc w:val="center"/>
        <w:spacing w:line="400" w:lineRule="exact"/>
        <w:rPr>
          <w:rFonts w:ascii="Times New Roman" w:hAnsi="Times New Roman"/>
          <w:b/>
          <w:sz w:val="36"/>
          <w:szCs w:val="21"/>
        </w:rPr>
      </w:pPr>
      <w:r>
        <w:rPr>
          <w:rFonts w:ascii="Times New Roman" w:hAnsi="Times New Roman"/>
          <w:b/>
          <w:sz w:val="36"/>
          <w:szCs w:val="21"/>
        </w:rPr>
      </w:r>
      <w:r/>
    </w:p>
    <w:p>
      <w:pPr>
        <w:pStyle w:val="796"/>
        <w:ind w:firstLine="723"/>
        <w:rPr>
          <w:rFonts w:ascii="Times New Roman" w:hAnsi="Times New Roman"/>
          <w:b/>
          <w:sz w:val="36"/>
          <w:szCs w:val="21"/>
        </w:rPr>
      </w:pPr>
      <w:r>
        <w:rPr>
          <w:rFonts w:ascii="Times New Roman" w:hAnsi="Times New Roman"/>
          <w:b/>
          <w:sz w:val="36"/>
          <w:szCs w:val="21"/>
        </w:rPr>
      </w:r>
      <w:r/>
    </w:p>
    <w:p>
      <w:pPr>
        <w:rPr>
          <w:rFonts w:ascii="Times New Roman" w:hAnsi="Times New Roman"/>
          <w:b/>
          <w:sz w:val="36"/>
          <w:szCs w:val="21"/>
        </w:rPr>
      </w:pPr>
      <w:r>
        <w:rPr>
          <w:rFonts w:ascii="Times New Roman" w:hAnsi="Times New Roman"/>
          <w:b/>
          <w:sz w:val="36"/>
          <w:szCs w:val="21"/>
        </w:rPr>
      </w:r>
      <w:r/>
    </w:p>
    <w:p>
      <w:pPr>
        <w:pStyle w:val="796"/>
        <w:ind w:firstLine="723"/>
        <w:rPr>
          <w:rFonts w:ascii="Times New Roman" w:hAnsi="Times New Roman"/>
          <w:b/>
          <w:sz w:val="36"/>
          <w:szCs w:val="21"/>
        </w:rPr>
      </w:pPr>
      <w:r>
        <w:rPr>
          <w:rFonts w:ascii="Times New Roman" w:hAnsi="Times New Roman"/>
          <w:b/>
          <w:sz w:val="36"/>
          <w:szCs w:val="21"/>
        </w:rPr>
      </w:r>
      <w:r/>
    </w:p>
    <w:p>
      <w:r/>
      <w:r/>
    </w:p>
    <w:p>
      <w:pPr>
        <w:ind w:firstLine="723"/>
        <w:jc w:val="center"/>
        <w:spacing w:line="400" w:lineRule="exact"/>
        <w:rPr>
          <w:rFonts w:ascii="Times New Roman" w:hAnsi="Times New Roman"/>
          <w:b/>
          <w:sz w:val="36"/>
          <w:szCs w:val="21"/>
        </w:rPr>
      </w:pPr>
      <w:r>
        <w:rPr>
          <w:rFonts w:ascii="Times New Roman" w:hAnsi="Times New Roman"/>
          <w:b/>
          <w:sz w:val="36"/>
          <w:szCs w:val="21"/>
        </w:rPr>
      </w:r>
      <w:r/>
    </w:p>
    <w:p>
      <w:pPr>
        <w:ind w:firstLine="723"/>
        <w:spacing w:line="400" w:lineRule="exact"/>
        <w:rPr>
          <w:rFonts w:ascii="Times New Roman" w:hAnsi="Times New Roman"/>
          <w:b/>
          <w:sz w:val="36"/>
          <w:szCs w:val="21"/>
        </w:rPr>
      </w:pPr>
      <w:r>
        <w:rPr>
          <w:rFonts w:ascii="Times New Roman" w:hAnsi="Times New Roman"/>
          <w:b/>
          <w:sz w:val="36"/>
          <w:szCs w:val="21"/>
        </w:rPr>
        <w:t xml:space="preserve">项目名称：</w:t>
      </w:r>
      <w:r/>
    </w:p>
    <w:p>
      <w:pPr>
        <w:ind w:firstLine="723"/>
        <w:spacing w:line="400" w:lineRule="exact"/>
        <w:rPr>
          <w:rFonts w:ascii="Times New Roman" w:hAnsi="Times New Roman"/>
          <w:b/>
          <w:sz w:val="36"/>
          <w:szCs w:val="21"/>
          <w:u w:val="single"/>
        </w:rPr>
      </w:pPr>
      <w:r>
        <w:rPr>
          <w:rFonts w:ascii="Times New Roman" w:hAnsi="Times New Roman"/>
          <w:b/>
          <w:sz w:val="36"/>
          <w:szCs w:val="21"/>
        </w:rPr>
        <w:t xml:space="preserve">项目编号：</w:t>
      </w:r>
      <w:r/>
    </w:p>
    <w:p>
      <w:pPr>
        <w:ind w:firstLine="723"/>
        <w:spacing w:line="400" w:lineRule="exact"/>
        <w:rPr>
          <w:rFonts w:ascii="Times New Roman" w:hAnsi="Times New Roman"/>
          <w:b/>
          <w:sz w:val="36"/>
          <w:szCs w:val="21"/>
          <w:u w:val="single"/>
        </w:rPr>
      </w:pPr>
      <w:r>
        <w:rPr>
          <w:rFonts w:ascii="Times New Roman" w:hAnsi="Times New Roman"/>
          <w:b/>
          <w:sz w:val="36"/>
          <w:szCs w:val="21"/>
        </w:rPr>
        <w:t xml:space="preserve">供应商名称：</w:t>
      </w:r>
      <w:r>
        <w:rPr>
          <w:rFonts w:ascii="Times New Roman" w:hAnsi="Times New Roman"/>
          <w:b/>
          <w:sz w:val="36"/>
          <w:szCs w:val="21"/>
          <w:u w:val="single"/>
        </w:rPr>
        <w:t xml:space="preserve">（加盖CA电子公章）</w:t>
      </w:r>
      <w:r/>
    </w:p>
    <w:p>
      <w:pPr>
        <w:ind w:firstLine="723"/>
        <w:spacing w:line="400" w:lineRule="exact"/>
        <w:rPr>
          <w:rFonts w:ascii="Times New Roman" w:hAnsi="Times New Roman"/>
          <w:b/>
          <w:sz w:val="36"/>
          <w:szCs w:val="21"/>
          <w:u w:val="single"/>
        </w:rPr>
      </w:pPr>
      <w:r>
        <w:rPr>
          <w:rFonts w:ascii="Times New Roman" w:hAnsi="Times New Roman"/>
          <w:b/>
          <w:sz w:val="36"/>
          <w:szCs w:val="21"/>
        </w:rPr>
        <w:t xml:space="preserve">日期：</w:t>
      </w:r>
      <w:r/>
    </w:p>
    <w:p>
      <w:pPr>
        <w:spacing w:line="400" w:lineRule="exact"/>
        <w:rPr>
          <w:rFonts w:ascii="Times New Roman" w:hAnsi="Times New Roman"/>
          <w:b/>
          <w:sz w:val="36"/>
          <w:szCs w:val="21"/>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sz w:val="36"/>
          <w:szCs w:val="21"/>
          <w:u w:val="single"/>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响应文件目录</w:t>
      </w:r>
      <w:r/>
    </w:p>
    <w:p>
      <w:pPr>
        <w:ind w:firstLine="643"/>
        <w:jc w:val="center"/>
        <w:spacing w:line="400" w:lineRule="exact"/>
        <w:rPr>
          <w:rFonts w:ascii="Times New Roman" w:hAnsi="Times New Roman"/>
          <w:b/>
          <w:bCs/>
          <w:sz w:val="32"/>
          <w:szCs w:val="32"/>
        </w:rPr>
      </w:pPr>
      <w:r>
        <w:rPr>
          <w:rFonts w:ascii="Times New Roman" w:hAnsi="Times New Roman"/>
          <w:b/>
          <w:bCs/>
          <w:sz w:val="32"/>
          <w:szCs w:val="32"/>
        </w:rPr>
      </w:r>
      <w:r/>
    </w:p>
    <w:p>
      <w:pPr>
        <w:numPr>
          <w:ilvl w:val="0"/>
          <w:numId w:val="6"/>
        </w:numPr>
        <w:ind w:left="480"/>
        <w:spacing w:line="400" w:lineRule="exact"/>
        <w:rPr>
          <w:rFonts w:ascii="Times New Roman" w:hAnsi="Times New Roman"/>
          <w:b/>
          <w:sz w:val="24"/>
          <w:szCs w:val="21"/>
        </w:rPr>
      </w:pPr>
      <w:r>
        <w:rPr>
          <w:rFonts w:ascii="Times New Roman" w:hAnsi="Times New Roman"/>
          <w:b/>
          <w:sz w:val="24"/>
          <w:szCs w:val="21"/>
        </w:rPr>
        <w:t xml:space="preserve">基本目录</w:t>
      </w:r>
      <w:r/>
    </w:p>
    <w:p>
      <w:pPr>
        <w:numPr>
          <w:ilvl w:val="0"/>
          <w:numId w:val="7"/>
        </w:numPr>
        <w:ind w:firstLine="480"/>
        <w:spacing w:line="400" w:lineRule="exact"/>
        <w:rPr>
          <w:rFonts w:ascii="Times New Roman" w:hAnsi="Times New Roman"/>
          <w:sz w:val="24"/>
          <w:szCs w:val="21"/>
        </w:rPr>
      </w:pPr>
      <w:r>
        <w:rPr>
          <w:rFonts w:ascii="Times New Roman" w:hAnsi="Times New Roman"/>
          <w:sz w:val="24"/>
          <w:szCs w:val="21"/>
        </w:rPr>
        <w:t xml:space="preserve">磋商报价表</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2.分项报价表（格式见附件1）</w:t>
      </w:r>
      <w:r/>
    </w:p>
    <w:p>
      <w:pPr>
        <w:ind w:left="480"/>
        <w:spacing w:line="400" w:lineRule="exact"/>
        <w:rPr>
          <w:rFonts w:ascii="Times New Roman" w:hAnsi="Times New Roman"/>
          <w:b/>
          <w:sz w:val="24"/>
          <w:szCs w:val="21"/>
        </w:rPr>
      </w:pPr>
      <w:r>
        <w:rPr>
          <w:rFonts w:ascii="Times New Roman" w:hAnsi="Times New Roman"/>
          <w:b/>
          <w:sz w:val="24"/>
          <w:szCs w:val="21"/>
        </w:rPr>
        <w:t xml:space="preserve">二、资格审查内容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1.投标人符合《政府采购法》第二十二条规定条件的声明函（</w:t>
      </w:r>
      <w:r>
        <w:rPr>
          <w:rFonts w:ascii="Times New Roman" w:hAnsi="Times New Roman"/>
          <w:sz w:val="24"/>
          <w:szCs w:val="21"/>
          <w:lang w:val="zh-CN"/>
        </w:rPr>
        <w:t xml:space="preserve">格式见附件</w:t>
      </w:r>
      <w:r>
        <w:rPr>
          <w:rFonts w:hint="eastAsia" w:ascii="Times New Roman" w:hAnsi="Times New Roman"/>
          <w:sz w:val="24"/>
          <w:szCs w:val="21"/>
        </w:rPr>
        <w:t xml:space="preserve">2</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.法定代表人身份证明（格式见附件</w:t>
      </w:r>
      <w:r>
        <w:rPr>
          <w:rFonts w:hint="eastAsia" w:ascii="Times New Roman" w:hAnsi="Times New Roman"/>
          <w:sz w:val="24"/>
          <w:szCs w:val="21"/>
        </w:rPr>
        <w:t xml:space="preserve">3</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3</w:t>
      </w:r>
      <w:r>
        <w:rPr>
          <w:rFonts w:ascii="Times New Roman" w:hAnsi="Times New Roman"/>
          <w:sz w:val="24"/>
          <w:szCs w:val="21"/>
        </w:rPr>
        <w:t xml:space="preserve">.法人授权书（格式见附件</w:t>
      </w:r>
      <w:r>
        <w:rPr>
          <w:rFonts w:hint="eastAsia" w:ascii="Times New Roman" w:hAnsi="Times New Roman"/>
          <w:sz w:val="24"/>
          <w:szCs w:val="21"/>
        </w:rPr>
        <w:t xml:space="preserve">4</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.磋商响应函（格式见附件</w:t>
      </w:r>
      <w:r>
        <w:rPr>
          <w:rFonts w:hint="eastAsia" w:ascii="Times New Roman" w:hAnsi="Times New Roman"/>
          <w:sz w:val="24"/>
          <w:szCs w:val="21"/>
        </w:rPr>
        <w:t xml:space="preserve">5</w:t>
      </w:r>
      <w:r>
        <w:rPr>
          <w:rFonts w:ascii="Times New Roman" w:hAnsi="Times New Roman"/>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5.中小企业声明函（如果本项目专门面向中小微型企业采购，则必须提供。格式见附件8）</w:t>
      </w:r>
      <w:r/>
    </w:p>
    <w:p>
      <w:pPr>
        <w:ind w:firstLine="480"/>
        <w:spacing w:line="400" w:lineRule="exact"/>
        <w:rPr>
          <w:rFonts w:ascii="宋体" w:hAnsi="宋体"/>
          <w:sz w:val="24"/>
          <w:szCs w:val="21"/>
        </w:rPr>
      </w:pPr>
      <w:r>
        <w:rPr>
          <w:rFonts w:hint="eastAsia" w:ascii="宋体" w:hAnsi="宋体"/>
          <w:sz w:val="24"/>
          <w:szCs w:val="21"/>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spacing w:line="400" w:lineRule="exact"/>
        <w:rPr>
          <w:rFonts w:ascii="宋体" w:hAnsi="宋体"/>
          <w:color w:val="000000"/>
          <w:sz w:val="24"/>
          <w:szCs w:val="24"/>
        </w:rPr>
      </w:pPr>
      <w:r>
        <w:rPr>
          <w:rFonts w:hint="eastAsia" w:ascii="宋体" w:hAnsi="宋体"/>
          <w:sz w:val="24"/>
          <w:szCs w:val="21"/>
        </w:rPr>
        <w:t xml:space="preserve">7.监狱和戒毒企业证明材料（如果本项目专门面向中小微型企业采购，供应商为监狱和戒毒企业的，则必须提供。格式见附件10）</w:t>
      </w:r>
      <w:r/>
    </w:p>
    <w:p>
      <w:pPr>
        <w:ind w:firstLine="480"/>
        <w:spacing w:line="500" w:lineRule="exact"/>
        <w:rPr>
          <w:rFonts w:ascii="宋体" w:hAnsi="宋体"/>
          <w:sz w:val="24"/>
          <w:szCs w:val="21"/>
        </w:rPr>
      </w:pPr>
      <w:r>
        <w:rPr>
          <w:rFonts w:hint="eastAsia" w:ascii="宋体" w:hAnsi="宋体"/>
          <w:color w:val="000000"/>
          <w:sz w:val="24"/>
          <w:szCs w:val="24"/>
        </w:rPr>
        <w:t xml:space="preserve">8.其他需要提交的资格审查证明材料。</w:t>
      </w:r>
      <w:r/>
    </w:p>
    <w:p>
      <w:pPr>
        <w:ind w:left="480"/>
        <w:spacing w:line="400" w:lineRule="exact"/>
        <w:rPr>
          <w:rFonts w:ascii="Times New Roman" w:hAnsi="Times New Roman"/>
          <w:b/>
          <w:sz w:val="24"/>
          <w:szCs w:val="21"/>
        </w:rPr>
      </w:pPr>
      <w:r>
        <w:rPr>
          <w:rFonts w:ascii="Times New Roman" w:hAnsi="Times New Roman"/>
          <w:b/>
          <w:sz w:val="24"/>
          <w:szCs w:val="21"/>
        </w:rPr>
        <w:t xml:space="preserve">三、符合性审查内容</w:t>
      </w:r>
      <w:r/>
    </w:p>
    <w:p>
      <w:pPr>
        <w:ind w:firstLine="480"/>
        <w:spacing w:line="400" w:lineRule="exact"/>
        <w:rPr>
          <w:rFonts w:ascii="Times New Roman" w:hAnsi="Times New Roman"/>
          <w:sz w:val="24"/>
          <w:szCs w:val="21"/>
        </w:rPr>
      </w:pPr>
      <w:r>
        <w:rPr>
          <w:rFonts w:ascii="Times New Roman" w:hAnsi="Times New Roman"/>
          <w:sz w:val="24"/>
          <w:szCs w:val="21"/>
        </w:rPr>
        <w:t xml:space="preserve">1.商务要求响应及偏离表（格式见附件</w:t>
      </w:r>
      <w:r>
        <w:rPr>
          <w:rFonts w:hint="eastAsia" w:ascii="Times New Roman" w:hAnsi="Times New Roman"/>
          <w:sz w:val="24"/>
          <w:szCs w:val="21"/>
        </w:rPr>
        <w:t xml:space="preserve">6</w:t>
      </w:r>
      <w:r>
        <w:rPr>
          <w:rFonts w:ascii="Times New Roman" w:hAnsi="Times New Roman"/>
          <w:sz w:val="24"/>
          <w:szCs w:val="21"/>
        </w:rPr>
        <w:t xml:space="preserve">）</w:t>
      </w:r>
      <w:r/>
    </w:p>
    <w:p>
      <w:pPr>
        <w:ind w:left="480"/>
        <w:spacing w:line="400" w:lineRule="exact"/>
        <w:rPr>
          <w:rFonts w:ascii="Times New Roman" w:hAnsi="Times New Roman"/>
          <w:sz w:val="24"/>
          <w:szCs w:val="21"/>
        </w:rPr>
      </w:pPr>
      <w:r>
        <w:rPr>
          <w:rFonts w:ascii="Times New Roman" w:hAnsi="Times New Roman"/>
          <w:sz w:val="24"/>
          <w:szCs w:val="21"/>
        </w:rPr>
        <w:t xml:space="preserve">2.技术要求响应及偏离表（格式见附件</w:t>
      </w:r>
      <w:r>
        <w:rPr>
          <w:rFonts w:hint="eastAsia" w:ascii="Times New Roman" w:hAnsi="Times New Roman"/>
          <w:sz w:val="24"/>
          <w:szCs w:val="21"/>
        </w:rPr>
        <w:t xml:space="preserve">7</w:t>
      </w:r>
      <w:r>
        <w:rPr>
          <w:rFonts w:ascii="Times New Roman" w:hAnsi="Times New Roman"/>
          <w:sz w:val="24"/>
          <w:szCs w:val="21"/>
        </w:rPr>
        <w:t xml:space="preserve">）</w:t>
      </w:r>
      <w:r/>
    </w:p>
    <w:p>
      <w:pPr>
        <w:ind w:firstLine="480"/>
        <w:rPr>
          <w:rFonts w:ascii="Times New Roman" w:hAnsi="Times New Roman"/>
          <w:b/>
          <w:sz w:val="24"/>
          <w:szCs w:val="21"/>
        </w:rPr>
      </w:pPr>
      <w:r>
        <w:rPr>
          <w:rFonts w:ascii="Times New Roman" w:hAnsi="Times New Roman"/>
          <w:b/>
          <w:sz w:val="24"/>
          <w:szCs w:val="21"/>
        </w:rPr>
        <w:t xml:space="preserve">四、</w:t>
      </w:r>
      <w:r>
        <w:rPr>
          <w:rFonts w:ascii="Times New Roman" w:hAnsi="Times New Roman"/>
          <w:b/>
          <w:sz w:val="24"/>
          <w:szCs w:val="21"/>
          <w:lang w:val="zh-CN"/>
        </w:rPr>
        <w:t xml:space="preserve">商务技术</w:t>
      </w:r>
      <w:r>
        <w:rPr>
          <w:rFonts w:ascii="Times New Roman" w:hAnsi="Times New Roman"/>
          <w:b/>
          <w:sz w:val="24"/>
          <w:szCs w:val="21"/>
        </w:rPr>
        <w:t xml:space="preserve">内容</w:t>
      </w:r>
      <w:r/>
    </w:p>
    <w:p>
      <w:pPr>
        <w:ind w:firstLine="480"/>
        <w:spacing w:line="400" w:lineRule="exact"/>
        <w:rPr>
          <w:rFonts w:ascii="Times New Roman" w:hAnsi="Times New Roman"/>
          <w:sz w:val="24"/>
          <w:szCs w:val="21"/>
        </w:rPr>
      </w:pPr>
      <w:r>
        <w:rPr>
          <w:rFonts w:ascii="Times New Roman" w:hAnsi="Times New Roman"/>
          <w:sz w:val="24"/>
          <w:szCs w:val="21"/>
        </w:rPr>
        <w:t xml:space="preserve">1.</w:t>
      </w:r>
      <w:r>
        <w:rPr>
          <w:rFonts w:ascii="Times New Roman" w:hAnsi="Times New Roman"/>
          <w:sz w:val="24"/>
          <w:szCs w:val="21"/>
          <w:lang w:val="zh-CN"/>
        </w:rPr>
        <w:t xml:space="preserve">商务技术评分标准中须提供的相关得分佐证材料</w:t>
      </w:r>
      <w:r/>
    </w:p>
    <w:p>
      <w:pPr>
        <w:ind w:firstLine="480"/>
        <w:spacing w:line="400" w:lineRule="exact"/>
        <w:rPr>
          <w:rFonts w:ascii="Times New Roman" w:hAnsi="Times New Roman"/>
        </w:rPr>
      </w:pPr>
      <w:r>
        <w:rPr>
          <w:rFonts w:ascii="Times New Roman" w:hAnsi="Times New Roman"/>
          <w:sz w:val="24"/>
          <w:szCs w:val="21"/>
        </w:rPr>
        <w:t xml:space="preserve">2.</w:t>
      </w:r>
      <w:r>
        <w:rPr>
          <w:rFonts w:ascii="Times New Roman" w:hAnsi="Times New Roman"/>
          <w:sz w:val="24"/>
          <w:szCs w:val="21"/>
          <w:lang w:val="zh-CN"/>
        </w:rPr>
        <w:t xml:space="preserve">供应商认为需要提交的其他材料。</w:t>
      </w:r>
      <w:r/>
    </w:p>
    <w:p>
      <w:pPr>
        <w:ind w:firstLine="480"/>
        <w:rPr>
          <w:rFonts w:ascii="Times New Roman" w:hAnsi="Times New Roman"/>
          <w:b/>
          <w:sz w:val="24"/>
          <w:szCs w:val="21"/>
        </w:rPr>
      </w:pPr>
      <w:r>
        <w:rPr>
          <w:rFonts w:ascii="Times New Roman" w:hAnsi="Times New Roman"/>
          <w:b/>
          <w:sz w:val="24"/>
          <w:szCs w:val="21"/>
        </w:rPr>
        <w:t xml:space="preserve">五、价格扣除证明文件</w:t>
      </w:r>
      <w:r/>
    </w:p>
    <w:p>
      <w:pPr>
        <w:ind w:firstLine="480"/>
        <w:spacing w:line="400" w:lineRule="exact"/>
        <w:rPr>
          <w:rFonts w:ascii="Times New Roman" w:hAnsi="Times New Roman"/>
          <w:sz w:val="24"/>
          <w:szCs w:val="21"/>
        </w:rPr>
      </w:pPr>
      <w:r>
        <w:rPr>
          <w:rFonts w:ascii="Times New Roman" w:hAnsi="Times New Roman"/>
          <w:sz w:val="24"/>
          <w:szCs w:val="21"/>
        </w:rPr>
        <w:t xml:space="preserve">1.中小企业声明函（格式见附件</w:t>
      </w:r>
      <w:r>
        <w:rPr>
          <w:rFonts w:hint="eastAsia" w:ascii="Times New Roman" w:hAnsi="Times New Roman"/>
          <w:sz w:val="24"/>
          <w:szCs w:val="21"/>
        </w:rPr>
        <w:t xml:space="preserve">8</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2.残疾人福利性单位声明函（格式见附件</w:t>
      </w:r>
      <w:r>
        <w:rPr>
          <w:rFonts w:hint="eastAsia" w:ascii="Times New Roman" w:hAnsi="Times New Roman"/>
          <w:sz w:val="24"/>
          <w:szCs w:val="21"/>
        </w:rPr>
        <w:t xml:space="preserve">9</w:t>
      </w:r>
      <w:r>
        <w:rPr>
          <w:rFonts w:ascii="Times New Roman" w:hAnsi="Times New Roman"/>
          <w:sz w:val="24"/>
          <w:szCs w:val="21"/>
        </w:rPr>
        <w:t xml:space="preserve">）</w:t>
      </w:r>
      <w:r/>
    </w:p>
    <w:p>
      <w:pPr>
        <w:ind w:firstLine="480"/>
        <w:spacing w:line="400" w:lineRule="exact"/>
        <w:rPr>
          <w:rFonts w:ascii="Times New Roman" w:hAnsi="Times New Roman"/>
          <w:sz w:val="24"/>
          <w:szCs w:val="21"/>
        </w:rPr>
      </w:pPr>
      <w:r>
        <w:rPr>
          <w:rFonts w:ascii="Times New Roman" w:hAnsi="Times New Roman"/>
          <w:sz w:val="24"/>
          <w:szCs w:val="21"/>
        </w:rPr>
        <w:t xml:space="preserve">3.监狱和戒毒企业证明材料</w:t>
      </w:r>
      <w:r>
        <w:rPr>
          <w:rFonts w:ascii="Times New Roman" w:hAnsi="Times New Roman"/>
          <w:sz w:val="24"/>
          <w:szCs w:val="21"/>
          <w:lang w:val="zh-CN"/>
        </w:rPr>
        <w:t xml:space="preserve">（格式见附件</w:t>
      </w:r>
      <w:r>
        <w:rPr>
          <w:rFonts w:hint="eastAsia" w:ascii="Times New Roman" w:hAnsi="Times New Roman"/>
          <w:sz w:val="24"/>
          <w:szCs w:val="21"/>
        </w:rPr>
        <w:t xml:space="preserve">10</w:t>
      </w:r>
      <w:r>
        <w:rPr>
          <w:rFonts w:ascii="Times New Roman" w:hAnsi="Times New Roman"/>
          <w:sz w:val="24"/>
          <w:szCs w:val="21"/>
          <w:lang w:val="zh-CN"/>
        </w:rPr>
        <w:t xml:space="preserve">）</w:t>
      </w:r>
      <w:r/>
    </w:p>
    <w:p>
      <w:pPr>
        <w:ind w:firstLine="480"/>
        <w:spacing w:line="400" w:lineRule="exact"/>
        <w:rPr>
          <w:rFonts w:ascii="Times New Roman" w:hAnsi="Times New Roman"/>
          <w:i/>
          <w:sz w:val="24"/>
          <w:szCs w:val="21"/>
          <w:u w:val="single"/>
        </w:rPr>
      </w:pPr>
      <w:r>
        <w:rPr>
          <w:rFonts w:ascii="Times New Roman" w:hAnsi="Times New Roman"/>
          <w:i/>
          <w:sz w:val="24"/>
          <w:szCs w:val="21"/>
          <w:u w:val="single"/>
        </w:rPr>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80"/>
        <w:spacing w:line="400" w:lineRule="exact"/>
        <w:rPr>
          <w:rFonts w:ascii="Times New Roman" w:hAnsi="Times New Roman"/>
          <w:sz w:val="24"/>
          <w:szCs w:val="21"/>
        </w:rPr>
      </w:pPr>
      <w:r>
        <w:rPr>
          <w:rFonts w:ascii="Times New Roman" w:hAnsi="Times New Roman"/>
          <w:sz w:val="24"/>
          <w:szCs w:val="21"/>
        </w:rPr>
      </w:r>
      <w:r/>
    </w:p>
    <w:p>
      <w:pPr>
        <w:pStyle w:val="770"/>
      </w:pPr>
      <w:r/>
      <w:r/>
    </w:p>
    <w:p>
      <w:pPr>
        <w:ind w:firstLine="480"/>
        <w:spacing w:line="400" w:lineRule="exact"/>
        <w:rPr>
          <w:rFonts w:ascii="Times New Roman" w:hAnsi="Times New Roman"/>
          <w:sz w:val="24"/>
          <w:szCs w:val="21"/>
        </w:rPr>
      </w:pPr>
      <w:r>
        <w:rPr>
          <w:rFonts w:ascii="Times New Roman" w:hAnsi="Times New Roman"/>
          <w:sz w:val="24"/>
          <w:szCs w:val="21"/>
        </w:rPr>
      </w:r>
      <w:r/>
    </w:p>
    <w:p>
      <w:pPr>
        <w:ind w:firstLine="480"/>
        <w:spacing w:line="400" w:lineRule="exact"/>
        <w:rPr>
          <w:rFonts w:ascii="Times New Roman" w:hAnsi="Times New Roman"/>
          <w:sz w:val="24"/>
          <w:szCs w:val="21"/>
        </w:rPr>
      </w:pPr>
      <w:r>
        <w:rPr>
          <w:rFonts w:ascii="Times New Roman" w:hAnsi="Times New Roman"/>
          <w:sz w:val="24"/>
          <w:szCs w:val="21"/>
        </w:rPr>
      </w:r>
      <w:bookmarkEnd w:id="187"/>
      <w:bookmarkEnd w:id="188"/>
      <w:bookmarkEnd w:id="206"/>
      <w:bookmarkEnd w:id="207"/>
      <w:bookmarkEnd w:id="208"/>
      <w:r/>
    </w:p>
    <w:p>
      <w:pPr>
        <w:rPr>
          <w:rFonts w:ascii="Times New Roman" w:hAnsi="Times New Roman"/>
          <w:b/>
          <w:sz w:val="24"/>
          <w:szCs w:val="21"/>
        </w:rPr>
      </w:pPr>
      <w:r>
        <w:rPr>
          <w:rFonts w:ascii="Times New Roman" w:hAnsi="Times New Roman"/>
          <w:b/>
          <w:sz w:val="24"/>
          <w:szCs w:val="21"/>
        </w:rPr>
        <w:t xml:space="preserve">附件1 </w:t>
      </w:r>
      <w:r/>
    </w:p>
    <w:p>
      <w:pPr>
        <w:jc w:val="center"/>
        <w:spacing w:before="100" w:beforeAutospacing="1" w:after="100" w:afterAutospacing="1" w:line="420" w:lineRule="exact"/>
        <w:widowControl/>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分项报价表</w:t>
      </w:r>
      <w:r/>
    </w:p>
    <w:p>
      <w:pPr>
        <w:ind w:firstLine="241"/>
        <w:jc w:val="left"/>
        <w:spacing w:before="100" w:beforeAutospacing="1" w:after="100" w:afterAutospacing="1"/>
        <w:widowControl/>
        <w:rPr>
          <w:b/>
          <w:bCs/>
        </w:rPr>
      </w:pPr>
      <w:r>
        <w:rPr>
          <w:rFonts w:ascii="宋体" w:hAnsi="宋体" w:cs="宋体"/>
          <w:b/>
          <w:bCs/>
          <w:color w:val="000000"/>
          <w:sz w:val="24"/>
        </w:rPr>
        <w:t xml:space="preserve">项目编号</w:t>
      </w:r>
      <w:r>
        <w:rPr>
          <w:rFonts w:hint="eastAsia" w:ascii="宋体" w:hAnsi="宋体" w:cs="宋体"/>
          <w:b/>
          <w:bCs/>
          <w:color w:val="000000"/>
          <w:sz w:val="24"/>
        </w:rPr>
        <w:t xml:space="preserve">：</w:t>
      </w:r>
      <w:r>
        <w:rPr>
          <w:rFonts w:ascii="宋体" w:hAnsi="宋体" w:cs="宋体"/>
          <w:b/>
          <w:bCs/>
          <w:color w:val="000000"/>
          <w:sz w:val="24"/>
        </w:rPr>
        <w:t xml:space="preserve"> </w:t>
      </w:r>
      <w:r>
        <w:rPr>
          <w:rFonts w:hint="eastAsia" w:ascii="宋体" w:hAnsi="宋体" w:cs="宋体"/>
          <w:b/>
          <w:bCs/>
          <w:color w:val="000000"/>
          <w:sz w:val="24"/>
        </w:rPr>
        <w:t xml:space="preserve">                                  采购包号：</w:t>
      </w:r>
      <w:r/>
    </w:p>
    <w:tbl>
      <w:tblPr>
        <w:tblStyle w:val="763"/>
        <w:tblpPr w:horzAnchor="page" w:tblpX="1127" w:vertAnchor="text" w:tblpY="141" w:leftFromText="180" w:topFromText="0" w:rightFromText="180" w:bottomFromText="0"/>
        <w:tblW w:w="5096" w:type="pct"/>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789"/>
        <w:gridCol w:w="1367"/>
        <w:gridCol w:w="1549"/>
        <w:gridCol w:w="1631"/>
        <w:gridCol w:w="1547"/>
        <w:gridCol w:w="2738"/>
      </w:tblGrid>
      <w:tr>
        <w:trPr>
          <w:tblCellSpacing w:w="15" w:type="dxa"/>
          <w:trHeight w:val="566"/>
        </w:trPr>
        <w:tc>
          <w:tcPr>
            <w:tcBorders>
              <w:top w:val="single" w:color="000000" w:sz="6" w:space="0"/>
              <w:left w:val="single" w:color="000000" w:sz="6" w:space="0"/>
              <w:bottom w:val="single" w:color="000000" w:sz="6" w:space="0"/>
              <w:right w:val="single" w:color="000000" w:sz="6" w:space="0"/>
            </w:tcBorders>
            <w:tcW w:w="393" w:type="pct"/>
            <w:vAlign w:val="center"/>
            <w:textDirection w:val="lrTb"/>
            <w:noWrap w:val="false"/>
          </w:tcPr>
          <w:p>
            <w:pPr>
              <w:spacing w:before="100" w:beforeAutospacing="1" w:after="100" w:afterAutospacing="1"/>
              <w:widowControl/>
              <w:rPr>
                <w:rFonts w:ascii="宋体" w:hAnsi="宋体" w:cs="宋体"/>
                <w:b/>
                <w:bCs/>
                <w:color w:val="000000"/>
                <w:sz w:val="24"/>
              </w:rPr>
            </w:pPr>
            <w:r>
              <w:rPr>
                <w:rFonts w:hint="eastAsia" w:ascii="宋体" w:hAnsi="宋体" w:cs="宋体"/>
                <w:b/>
                <w:bC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ind w:firstLine="241"/>
              <w:jc w:val="center"/>
              <w:spacing w:before="100" w:beforeAutospacing="1" w:after="100" w:afterAutospacing="1"/>
              <w:widowControl/>
              <w:rPr>
                <w:rFonts w:ascii="宋体" w:hAnsi="宋体" w:cs="宋体"/>
                <w:b/>
                <w:bCs/>
                <w:color w:val="000000"/>
                <w:sz w:val="24"/>
              </w:rPr>
            </w:pPr>
            <w:r>
              <w:rPr>
                <w:rFonts w:hint="eastAsia" w:ascii="宋体" w:hAnsi="宋体" w:cs="宋体"/>
                <w:b/>
                <w:bCs/>
                <w:color w:val="000000"/>
                <w:sz w:val="24"/>
              </w:rPr>
              <w:t xml:space="preserve">类型</w:t>
            </w:r>
            <w:r/>
          </w:p>
        </w:tc>
        <w:tc>
          <w:tcPr>
            <w:tcBorders>
              <w:top w:val="single" w:color="000000" w:sz="6" w:space="0"/>
              <w:left w:val="single" w:color="000000" w:sz="6" w:space="0"/>
              <w:bottom w:val="single" w:color="000000" w:sz="6" w:space="0"/>
              <w:right w:val="single" w:color="000000" w:sz="6" w:space="0"/>
            </w:tcBorders>
            <w:tcW w:w="802" w:type="pct"/>
            <w:vAlign w:val="center"/>
            <w:textDirection w:val="lrTb"/>
            <w:noWrap w:val="false"/>
          </w:tcPr>
          <w:p>
            <w:pPr>
              <w:ind w:firstLine="241"/>
              <w:jc w:val="center"/>
              <w:spacing w:before="100" w:beforeAutospacing="1" w:after="100" w:afterAutospacing="1"/>
              <w:widowControl/>
              <w:rPr>
                <w:rFonts w:ascii="宋体" w:hAnsi="宋体" w:cs="宋体"/>
                <w:b/>
                <w:bCs/>
                <w:color w:val="000000"/>
                <w:sz w:val="24"/>
              </w:rPr>
            </w:pPr>
            <w:r>
              <w:rPr>
                <w:rFonts w:hint="eastAsia" w:ascii="宋体" w:hAnsi="宋体" w:cs="宋体"/>
                <w:b/>
                <w:bCs/>
                <w:color w:val="000000"/>
                <w:sz w:val="24"/>
              </w:rPr>
              <w:t xml:space="preserve">数量（份）</w:t>
            </w:r>
            <w:r/>
          </w:p>
        </w:tc>
        <w:tc>
          <w:tcPr>
            <w:tcBorders>
              <w:top w:val="single" w:color="000000" w:sz="6" w:space="0"/>
              <w:left w:val="single" w:color="000000" w:sz="6" w:space="0"/>
              <w:bottom w:val="single" w:color="000000" w:sz="6" w:space="0"/>
              <w:right w:val="single" w:color="000000" w:sz="6" w:space="0"/>
            </w:tcBorders>
            <w:tcW w:w="845" w:type="pct"/>
            <w:vAlign w:val="center"/>
            <w:textDirection w:val="lrTb"/>
            <w:noWrap w:val="false"/>
          </w:tcPr>
          <w:p>
            <w:pPr>
              <w:jc w:val="center"/>
              <w:spacing w:before="100" w:beforeAutospacing="1" w:after="100" w:afterAutospacing="1"/>
              <w:widowControl/>
              <w:rPr>
                <w:rFonts w:ascii="宋体" w:hAnsi="宋体" w:cs="宋体"/>
                <w:b/>
                <w:bCs/>
                <w:color w:val="000000"/>
                <w:sz w:val="24"/>
              </w:rPr>
            </w:pPr>
            <w:r>
              <w:rPr>
                <w:rFonts w:hint="eastAsia" w:ascii="宋体" w:hAnsi="宋体" w:cs="宋体"/>
                <w:b/>
                <w:bCs/>
                <w:color w:val="000000"/>
                <w:sz w:val="24"/>
              </w:rPr>
              <w:t xml:space="preserve">单价（元/份）</w:t>
            </w:r>
            <w:r/>
          </w:p>
        </w:tc>
        <w:tc>
          <w:tcPr>
            <w:tcBorders>
              <w:top w:val="single" w:color="000000" w:sz="6" w:space="0"/>
              <w:left w:val="single" w:color="000000" w:sz="6" w:space="0"/>
              <w:bottom w:val="single" w:color="000000" w:sz="6" w:space="0"/>
              <w:right w:val="single" w:color="000000" w:sz="6" w:space="0"/>
            </w:tcBorders>
            <w:tcW w:w="801" w:type="pct"/>
            <w:vAlign w:val="center"/>
            <w:textDirection w:val="lrTb"/>
            <w:noWrap w:val="false"/>
          </w:tcPr>
          <w:p>
            <w:pPr>
              <w:jc w:val="center"/>
              <w:spacing w:before="100" w:beforeAutospacing="1" w:after="100" w:afterAutospacing="1"/>
              <w:widowControl/>
              <w:rPr>
                <w:rFonts w:ascii="宋体" w:hAnsi="宋体" w:cs="宋体"/>
                <w:b/>
                <w:bCs/>
                <w:color w:val="000000"/>
                <w:sz w:val="24"/>
              </w:rPr>
            </w:pPr>
            <w:r>
              <w:rPr>
                <w:rFonts w:hint="eastAsia" w:ascii="宋体" w:hAnsi="宋体" w:cs="宋体"/>
                <w:b/>
                <w:bCs/>
                <w:color w:val="000000"/>
                <w:sz w:val="24"/>
              </w:rPr>
              <w:t xml:space="preserve">合价（元）</w:t>
            </w:r>
            <w:r/>
          </w:p>
        </w:tc>
        <w:tc>
          <w:tcPr>
            <w:tcBorders>
              <w:top w:val="single" w:color="000000" w:sz="6" w:space="0"/>
              <w:left w:val="single" w:color="000000" w:sz="6" w:space="0"/>
              <w:bottom w:val="single" w:color="000000" w:sz="6" w:space="0"/>
              <w:right w:val="single" w:color="000000" w:sz="6" w:space="0"/>
            </w:tcBorders>
            <w:tcW w:w="1341" w:type="pct"/>
            <w:vAlign w:val="center"/>
            <w:textDirection w:val="lrTb"/>
            <w:noWrap w:val="false"/>
          </w:tcPr>
          <w:p>
            <w:pPr>
              <w:jc w:val="center"/>
              <w:spacing w:before="100" w:beforeAutospacing="1" w:after="100" w:afterAutospacing="1"/>
              <w:widowControl/>
              <w:rPr>
                <w:rFonts w:ascii="宋体" w:hAnsi="宋体" w:cs="宋体"/>
                <w:b/>
                <w:bCs/>
                <w:color w:val="000000"/>
                <w:sz w:val="24"/>
              </w:rPr>
            </w:pPr>
            <w:r>
              <w:rPr>
                <w:rFonts w:ascii="宋体" w:hAnsi="宋体" w:cs="宋体"/>
                <w:b/>
                <w:bCs/>
                <w:color w:val="000000"/>
                <w:sz w:val="24"/>
              </w:rPr>
              <w:t xml:space="preserve">备注</w:t>
            </w:r>
            <w:r/>
          </w:p>
        </w:tc>
      </w:tr>
      <w:tr>
        <w:trPr>
          <w:tblCellSpacing w:w="15" w:type="dxa"/>
          <w:trHeight w:val="896"/>
        </w:trPr>
        <w:tc>
          <w:tcPr>
            <w:tcBorders>
              <w:top w:val="single" w:color="000000" w:sz="6" w:space="0"/>
              <w:left w:val="single" w:color="000000" w:sz="6" w:space="0"/>
              <w:bottom w:val="single" w:color="000000" w:sz="6" w:space="0"/>
              <w:right w:val="single" w:color="000000" w:sz="6" w:space="0"/>
            </w:tcBorders>
            <w:tcW w:w="393" w:type="pct"/>
            <w:vAlign w:val="center"/>
            <w:textDirection w:val="lrTb"/>
            <w:noWrap w:val="false"/>
          </w:tcPr>
          <w:p>
            <w:pPr>
              <w:contextualSpacing/>
              <w:jc w:val="center"/>
              <w:spacing w:line="400" w:lineRule="exact"/>
              <w:rPr>
                <w:rFonts w:ascii="Times New Roman" w:hAnsi="Times New Roman"/>
                <w:sz w:val="24"/>
                <w:szCs w:val="24"/>
              </w:rPr>
            </w:pPr>
            <w:r>
              <w:rPr>
                <w:rFonts w:hint="eastAsia" w:ascii="Times New Roman" w:hAnsi="Times New Roman"/>
                <w:sz w:val="24"/>
                <w:szCs w:val="24"/>
              </w:rPr>
              <w:t xml:space="preserve">1</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contextualSpacing/>
              <w:spacing w:line="400" w:lineRule="exact"/>
              <w:rPr>
                <w:rFonts w:ascii="Times New Roman" w:hAnsi="Times New Roman"/>
                <w:sz w:val="24"/>
                <w:szCs w:val="24"/>
              </w:rPr>
            </w:pPr>
            <w:r>
              <w:rPr>
                <w:rFonts w:hint="eastAsia" w:ascii="Times New Roman" w:hAnsi="Times New Roman"/>
                <w:sz w:val="24"/>
                <w:szCs w:val="24"/>
              </w:rPr>
              <w:t xml:space="preserve">上会评审</w:t>
            </w:r>
            <w:r/>
          </w:p>
        </w:tc>
        <w:tc>
          <w:tcPr>
            <w:tcBorders>
              <w:top w:val="single" w:color="000000" w:sz="6" w:space="0"/>
              <w:left w:val="single" w:color="000000" w:sz="6" w:space="0"/>
              <w:bottom w:val="single" w:color="000000" w:sz="6" w:space="0"/>
              <w:right w:val="single" w:color="000000" w:sz="6" w:space="0"/>
            </w:tcBorders>
            <w:tcW w:w="802" w:type="pct"/>
            <w:vAlign w:val="center"/>
            <w:textDirection w:val="lrTb"/>
            <w:noWrap w:val="false"/>
          </w:tcPr>
          <w:p>
            <w:pPr>
              <w:contextualSpacing/>
              <w:spacing w:line="400" w:lineRule="exact"/>
              <w:rPr>
                <w:rFonts w:ascii="Times New Roman" w:hAnsi="Times New Roman"/>
                <w:sz w:val="24"/>
                <w:szCs w:val="24"/>
              </w:rPr>
            </w:pPr>
            <w:r>
              <w:rPr>
                <w:rFonts w:hint="eastAsia" w:ascii="Times New Roman" w:hAnsi="Times New Roman"/>
                <w:sz w:val="24"/>
                <w:szCs w:val="24"/>
              </w:rPr>
              <w:t xml:space="preserve">5</w:t>
            </w:r>
            <w:r/>
          </w:p>
        </w:tc>
        <w:tc>
          <w:tcPr>
            <w:tcBorders>
              <w:top w:val="single" w:color="000000" w:sz="6" w:space="0"/>
              <w:left w:val="single" w:color="000000" w:sz="6" w:space="0"/>
              <w:bottom w:val="single" w:color="000000" w:sz="6" w:space="0"/>
              <w:right w:val="single" w:color="000000" w:sz="6" w:space="0"/>
            </w:tcBorders>
            <w:tcW w:w="845" w:type="pct"/>
            <w:vAlign w:val="center"/>
            <w:textDirection w:val="lrTb"/>
            <w:noWrap w:val="false"/>
          </w:tcPr>
          <w:p>
            <w:pPr>
              <w:jc w:val="left"/>
              <w:spacing w:before="100" w:beforeAutospacing="1" w:after="100" w:afterAutospacing="1"/>
              <w:widowControl/>
              <w:rPr>
                <w:rFonts w:ascii="宋体" w:hAnsi="宋体" w:cs="宋体"/>
                <w:color w:val="000000"/>
                <w:sz w:val="24"/>
              </w:rPr>
            </w:pPr>
            <w:r>
              <w:rPr>
                <w:rFonts w:ascii="宋体" w:hAnsi="宋体" w:cs="宋体"/>
                <w:sz w:val="24"/>
              </w:rPr>
              <w:fldChar w:fldCharType="begin"/>
            </w:r>
            <w:r>
              <w:rPr>
                <w:rFonts w:ascii="宋体" w:hAnsi="宋体" w:cs="宋体"/>
                <w:sz w:val="24"/>
              </w:rPr>
              <w:instrText xml:space="preserve"> HTMLCONTROL Forms.HTML:Text.1 </w:instrText>
            </w:r>
            <w:r>
              <w:rPr>
                <w:rFonts w:ascii="宋体" w:hAnsi="宋体" w:cs="宋体"/>
                <w:sz w:val="24"/>
              </w:rPr>
              <w:fldChar w:fldCharType="end"/>
            </w:r>
            <w:r>
              <w:rPr>
                <w:rFonts w:ascii="宋体" w:hAnsi="宋体" w:cs="宋体"/>
                <w:sz w:val="24"/>
              </w:rPr>
              <w:t xml:space="preserve"> </w:t>
            </w:r>
            <w:r/>
          </w:p>
        </w:tc>
        <w:tc>
          <w:tcPr>
            <w:tcBorders>
              <w:top w:val="single" w:color="000000" w:sz="6" w:space="0"/>
              <w:left w:val="single" w:color="000000" w:sz="6" w:space="0"/>
              <w:bottom w:val="single" w:color="000000" w:sz="6" w:space="0"/>
              <w:right w:val="single" w:color="000000" w:sz="6" w:space="0"/>
            </w:tcBorders>
            <w:tcW w:w="801" w:type="pct"/>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41" w:type="pct"/>
            <w:vAlign w:val="center"/>
            <w:textDirection w:val="lrTb"/>
            <w:noWrap w:val="false"/>
          </w:tcPr>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 </w:t>
            </w:r>
            <w:r/>
          </w:p>
        </w:tc>
      </w:tr>
      <w:tr>
        <w:trPr>
          <w:tblCellSpacing w:w="15" w:type="dxa"/>
          <w:trHeight w:val="896"/>
        </w:trPr>
        <w:tc>
          <w:tcPr>
            <w:tcBorders>
              <w:top w:val="single" w:color="000000" w:sz="6" w:space="0"/>
              <w:left w:val="single" w:color="000000" w:sz="6" w:space="0"/>
              <w:bottom w:val="single" w:color="000000" w:sz="6" w:space="0"/>
              <w:right w:val="single" w:color="000000" w:sz="6" w:space="0"/>
            </w:tcBorders>
            <w:tcW w:w="393" w:type="pct"/>
            <w:vAlign w:val="center"/>
            <w:textDirection w:val="lrTb"/>
            <w:noWrap w:val="false"/>
          </w:tcPr>
          <w:p>
            <w:pPr>
              <w:contextualSpacing/>
              <w:jc w:val="center"/>
              <w:spacing w:line="400" w:lineRule="exact"/>
              <w:rPr>
                <w:rFonts w:ascii="Times New Roman" w:hAnsi="Times New Roman"/>
                <w:sz w:val="24"/>
                <w:szCs w:val="24"/>
              </w:rPr>
            </w:pPr>
            <w:r>
              <w:rPr>
                <w:rFonts w:hint="eastAsia" w:ascii="Times New Roman" w:hAnsi="Times New Roman"/>
                <w:sz w:val="24"/>
                <w:szCs w:val="24"/>
              </w:rPr>
              <w:t xml:space="preserve">2</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contextualSpacing/>
              <w:spacing w:line="400" w:lineRule="exact"/>
              <w:rPr>
                <w:rFonts w:ascii="Times New Roman" w:hAnsi="Times New Roman"/>
                <w:sz w:val="24"/>
                <w:szCs w:val="24"/>
              </w:rPr>
            </w:pPr>
            <w:r>
              <w:rPr>
                <w:rFonts w:hint="eastAsia" w:ascii="Times New Roman" w:hAnsi="Times New Roman"/>
                <w:sz w:val="24"/>
                <w:szCs w:val="24"/>
              </w:rPr>
              <w:t xml:space="preserve">函审</w:t>
            </w:r>
            <w:r/>
          </w:p>
        </w:tc>
        <w:tc>
          <w:tcPr>
            <w:tcBorders>
              <w:top w:val="single" w:color="000000" w:sz="6" w:space="0"/>
              <w:left w:val="single" w:color="000000" w:sz="6" w:space="0"/>
              <w:bottom w:val="single" w:color="000000" w:sz="6" w:space="0"/>
              <w:right w:val="single" w:color="000000" w:sz="6" w:space="0"/>
            </w:tcBorders>
            <w:tcW w:w="802" w:type="pct"/>
            <w:vAlign w:val="center"/>
            <w:textDirection w:val="lrTb"/>
            <w:noWrap w:val="false"/>
          </w:tcPr>
          <w:p>
            <w:pPr>
              <w:contextualSpacing/>
              <w:spacing w:line="400" w:lineRule="exact"/>
              <w:rPr>
                <w:rFonts w:ascii="Times New Roman" w:hAnsi="Times New Roman"/>
                <w:sz w:val="24"/>
                <w:szCs w:val="24"/>
              </w:rPr>
            </w:pPr>
            <w:r>
              <w:rPr>
                <w:rFonts w:hint="eastAsia" w:ascii="Times New Roman" w:hAnsi="Times New Roman"/>
                <w:sz w:val="24"/>
                <w:szCs w:val="24"/>
              </w:rPr>
              <w:t xml:space="preserve">43</w:t>
            </w:r>
            <w:r/>
          </w:p>
        </w:tc>
        <w:tc>
          <w:tcPr>
            <w:tcBorders>
              <w:top w:val="single" w:color="000000" w:sz="6" w:space="0"/>
              <w:left w:val="single" w:color="000000" w:sz="6" w:space="0"/>
              <w:bottom w:val="single" w:color="000000" w:sz="6" w:space="0"/>
              <w:right w:val="single" w:color="000000" w:sz="6" w:space="0"/>
            </w:tcBorders>
            <w:tcW w:w="845" w:type="pct"/>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01" w:type="pct"/>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41" w:type="pct"/>
            <w:vAlign w:val="center"/>
            <w:textDirection w:val="lrTb"/>
            <w:noWrap w:val="false"/>
          </w:tcPr>
          <w:p>
            <w:pPr>
              <w:jc w:val="left"/>
              <w:spacing w:before="100" w:beforeAutospacing="1" w:after="100" w:afterAutospacing="1"/>
              <w:widowControl/>
              <w:rPr>
                <w:rFonts w:ascii="宋体" w:hAnsi="宋体" w:cs="宋体"/>
                <w:color w:val="000000"/>
                <w:sz w:val="24"/>
              </w:rPr>
            </w:pPr>
            <w:r>
              <w:rPr>
                <w:rFonts w:ascii="宋体" w:hAnsi="宋体" w:cs="宋体"/>
                <w:color w:val="000000"/>
                <w:sz w:val="24"/>
              </w:rPr>
            </w:r>
            <w:r/>
          </w:p>
        </w:tc>
      </w:tr>
      <w:tr>
        <w:trPr>
          <w:tblCellSpacing w:w="15" w:type="dxa"/>
          <w:trHeight w:val="896"/>
        </w:trPr>
        <w:tc>
          <w:tcPr>
            <w:gridSpan w:val="6"/>
            <w:tcBorders>
              <w:top w:val="single" w:color="000000" w:sz="6" w:space="0"/>
              <w:left w:val="single" w:color="000000" w:sz="6" w:space="0"/>
              <w:bottom w:val="single" w:color="000000" w:sz="6" w:space="0"/>
              <w:right w:val="single" w:color="000000" w:sz="6" w:space="0"/>
            </w:tcBorders>
            <w:tcW w:w="4968" w:type="pct"/>
            <w:vAlign w:val="center"/>
            <w:textDirection w:val="lrTb"/>
            <w:noWrap w:val="false"/>
          </w:tcPr>
          <w:p>
            <w:pPr>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合计总价：</w:t>
            </w:r>
            <w:r/>
          </w:p>
        </w:tc>
      </w:tr>
    </w:tbl>
    <w:p>
      <w:pPr>
        <w:pStyle w:val="770"/>
        <w:rPr>
          <w:rFonts w:ascii="宋体" w:hAnsi="宋体" w:eastAsia="宋体" w:cs="宋体"/>
          <w:b/>
          <w:sz w:val="24"/>
          <w:szCs w:val="24"/>
        </w:rPr>
      </w:pPr>
      <w:r>
        <w:rPr>
          <w:rFonts w:ascii="宋体" w:hAnsi="宋体" w:eastAsia="宋体" w:cs="宋体"/>
          <w:b/>
          <w:sz w:val="24"/>
          <w:szCs w:val="24"/>
        </w:rPr>
      </w:r>
      <w:r/>
    </w:p>
    <w:p>
      <w:pPr>
        <w:pStyle w:val="770"/>
        <w:rPr>
          <w:rFonts w:ascii="宋体" w:hAnsi="宋体" w:eastAsia="宋体" w:cs="宋体"/>
          <w:b/>
          <w:sz w:val="24"/>
          <w:szCs w:val="24"/>
        </w:rPr>
      </w:pPr>
      <w:r>
        <w:rPr>
          <w:rFonts w:hint="eastAsia" w:ascii="宋体" w:hAnsi="宋体" w:eastAsia="宋体" w:cs="宋体"/>
          <w:b/>
          <w:sz w:val="24"/>
          <w:szCs w:val="24"/>
        </w:rPr>
        <w:t xml:space="preserve">注;本项非最后报价，最后报价以系统为准。</w:t>
      </w:r>
      <w:r/>
    </w:p>
    <w:p>
      <w:pPr>
        <w:ind w:left="189" w:firstLine="4140"/>
        <w:jc w:val="center"/>
        <w:spacing w:before="82" w:line="221" w:lineRule="auto"/>
        <w:rPr>
          <w:rFonts w:ascii="宋体" w:hAnsi="宋体" w:cs="宋体"/>
          <w:sz w:val="24"/>
          <w:szCs w:val="24"/>
        </w:rPr>
      </w:pPr>
      <w:r>
        <w:rPr>
          <w:rFonts w:hint="eastAsia" w:ascii="宋体" w:hAnsi="宋体" w:cs="宋体"/>
          <w:spacing w:val="-5"/>
          <w:sz w:val="24"/>
          <w:szCs w:val="24"/>
        </w:rPr>
        <w:t xml:space="preserve">投标人（加盖CA电子签章</w:t>
      </w:r>
      <w:r>
        <w:rPr>
          <w:rFonts w:hint="eastAsia" w:ascii="宋体" w:hAnsi="宋体" w:cs="宋体"/>
          <w:spacing w:val="-1"/>
          <w:sz w:val="24"/>
          <w:szCs w:val="24"/>
        </w:rPr>
        <w:t xml:space="preserve">）：</w:t>
      </w:r>
      <w:r/>
    </w:p>
    <w:p>
      <w:pPr>
        <w:jc w:val="center"/>
        <w:rPr>
          <w:rFonts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 xml:space="preserve">）：</w:t>
      </w:r>
      <w:r/>
    </w:p>
    <w:p>
      <w:pPr>
        <w:jc w:val="center"/>
        <w:rPr>
          <w:rFonts w:ascii="宋体" w:hAnsi="宋体" w:cs="宋体"/>
          <w:sz w:val="24"/>
          <w:szCs w:val="24"/>
        </w:rPr>
      </w:pPr>
      <w:r>
        <w:rPr>
          <w:rFonts w:hint="eastAsia" w:ascii="宋体" w:hAnsi="宋体" w:cs="宋体"/>
          <w:spacing w:val="-12"/>
          <w:sz w:val="24"/>
          <w:szCs w:val="24"/>
        </w:rPr>
        <w:t xml:space="preserve">                             日期： 年  月  日</w:t>
      </w:r>
      <w:r/>
    </w:p>
    <w:p>
      <w:pPr>
        <w:jc w:val="right"/>
        <w:spacing w:line="330" w:lineRule="auto"/>
        <w:rPr>
          <w:rFonts w:ascii="宋体" w:hAnsi="宋体" w:cs="宋体"/>
          <w:sz w:val="24"/>
          <w:szCs w:val="24"/>
        </w:rPr>
        <w:sectPr>
          <w:footnotePr/>
          <w:endnotePr/>
          <w:type w:val="nextPage"/>
          <w:pgSz w:w="11906" w:h="16839" w:orient="portrait"/>
          <w:pgMar w:top="1431" w:right="1404" w:bottom="1061" w:left="1182" w:header="0" w:footer="902" w:gutter="0"/>
          <w:cols w:num="1" w:sep="0" w:space="720" w:equalWidth="1"/>
          <w:docGrid w:linePitch="360"/>
        </w:sectPr>
      </w:pPr>
      <w:r>
        <w:rPr>
          <w:rFonts w:ascii="宋体" w:hAnsi="宋体" w:cs="宋体"/>
          <w:sz w:val="24"/>
          <w:szCs w:val="24"/>
        </w:rPr>
      </w:r>
      <w:r/>
    </w:p>
    <w:p>
      <w:pPr>
        <w:pStyle w:val="770"/>
        <w:jc w:val="left"/>
        <w:rPr>
          <w:rFonts w:ascii="Times New Roman" w:hAnsi="Times New Roman"/>
          <w:b/>
          <w:sz w:val="24"/>
          <w:szCs w:val="24"/>
        </w:rPr>
      </w:pPr>
      <w:r>
        <w:rPr>
          <w:rFonts w:hint="eastAsia" w:ascii="宋体" w:hAnsi="宋体" w:eastAsia="宋体"/>
          <w:b/>
          <w:sz w:val="24"/>
          <w:szCs w:val="24"/>
        </w:rPr>
        <w:t xml:space="preserve">附件2     </w:t>
      </w:r>
      <w:r/>
    </w:p>
    <w:p>
      <w:pPr>
        <w:ind w:firstLine="1446"/>
        <w:rPr>
          <w:rFonts w:ascii="Times New Roman" w:hAnsi="Times New Roman"/>
          <w:b/>
          <w:sz w:val="24"/>
          <w:szCs w:val="24"/>
        </w:rPr>
      </w:pPr>
      <w:r>
        <w:rPr>
          <w:rFonts w:ascii="Times New Roman" w:hAnsi="Times New Roman"/>
          <w:b/>
          <w:sz w:val="24"/>
          <w:szCs w:val="24"/>
        </w:rPr>
        <w:t xml:space="preserve">投标人符合《政府采购法》第二十二条规定条件的声明函</w:t>
      </w:r>
      <w:r/>
    </w:p>
    <w:p>
      <w:pPr>
        <w:ind w:firstLine="480"/>
        <w:spacing w:line="520" w:lineRule="exact"/>
        <w:rPr>
          <w:rFonts w:ascii="Times New Roman" w:hAnsi="Times New Roman"/>
          <w:b/>
          <w:bCs/>
          <w:color w:val="000000"/>
          <w:sz w:val="24"/>
        </w:rPr>
      </w:pPr>
      <w:r>
        <w:rPr>
          <w:rFonts w:ascii="Times New Roman" w:hAnsi="Times New Roman"/>
          <w:bCs/>
          <w:color w:val="000000"/>
          <w:sz w:val="24"/>
        </w:rPr>
        <w:t xml:space="preserve">我单位参加</w:t>
      </w:r>
      <w:r>
        <w:rPr>
          <w:rFonts w:ascii="Times New Roman" w:hAnsi="Times New Roman"/>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000000"/>
          <w:sz w:val="24"/>
        </w:rPr>
      </w:pPr>
      <w:r>
        <w:rPr>
          <w:rFonts w:ascii="Times New Roman" w:hAnsi="Times New Roman"/>
          <w:bCs/>
          <w:color w:val="000000"/>
          <w:sz w:val="24"/>
          <w:szCs w:val="21"/>
        </w:rPr>
        <w:t xml:space="preserve">1.我单位具有独立承担民事责任的能力；</w:t>
      </w:r>
      <w:r/>
    </w:p>
    <w:p>
      <w:pPr>
        <w:ind w:firstLine="482"/>
        <w:spacing w:line="520" w:lineRule="exact"/>
        <w:rPr>
          <w:rFonts w:ascii="Times New Roman" w:hAnsi="Times New Roman"/>
          <w:color w:val="000000"/>
          <w:sz w:val="24"/>
        </w:rPr>
      </w:pPr>
      <w:r>
        <w:rPr>
          <w:rFonts w:ascii="Times New Roman" w:hAnsi="Times New Roman"/>
          <w:color w:val="000000"/>
          <w:sz w:val="24"/>
        </w:rPr>
        <w:t xml:space="preserve">2.我单位具有良好的商业信誉和健全的财务会计制度；</w:t>
      </w:r>
      <w:r/>
    </w:p>
    <w:p>
      <w:pPr>
        <w:ind w:firstLine="482"/>
        <w:spacing w:line="520" w:lineRule="exact"/>
        <w:rPr>
          <w:rFonts w:ascii="Times New Roman" w:hAnsi="Times New Roman"/>
          <w:color w:val="000000"/>
          <w:sz w:val="24"/>
        </w:rPr>
      </w:pPr>
      <w:r>
        <w:rPr>
          <w:rFonts w:ascii="Times New Roman" w:hAnsi="Times New Roman"/>
          <w:color w:val="000000"/>
          <w:sz w:val="24"/>
        </w:rPr>
        <w:t xml:space="preserve">3.我单位具有履行合同所必需的设备和专业技术能力；</w:t>
      </w:r>
      <w:r/>
    </w:p>
    <w:p>
      <w:pPr>
        <w:ind w:firstLine="482"/>
        <w:spacing w:line="520" w:lineRule="exact"/>
        <w:rPr>
          <w:rFonts w:ascii="Times New Roman" w:hAnsi="Times New Roman"/>
          <w:color w:val="000000"/>
          <w:sz w:val="24"/>
        </w:rPr>
      </w:pPr>
      <w:r>
        <w:rPr>
          <w:rFonts w:ascii="Times New Roman" w:hAnsi="Times New Roman"/>
          <w:color w:val="000000"/>
          <w:sz w:val="24"/>
        </w:rPr>
        <w:t xml:space="preserve">4.我单位有依法缴纳税收和社会保障资金的良好记录；</w:t>
      </w:r>
      <w:r/>
    </w:p>
    <w:p>
      <w:pPr>
        <w:ind w:firstLine="482"/>
        <w:spacing w:line="520" w:lineRule="exact"/>
        <w:rPr>
          <w:rFonts w:ascii="Times New Roman" w:hAnsi="Times New Roman"/>
          <w:color w:val="000000"/>
          <w:sz w:val="24"/>
        </w:rPr>
      </w:pPr>
      <w:r>
        <w:rPr>
          <w:rFonts w:ascii="Times New Roman" w:hAnsi="Times New Roma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000000"/>
          <w:sz w:val="24"/>
        </w:rPr>
      </w:pPr>
      <w:r>
        <w:rPr>
          <w:rFonts w:ascii="Times New Roman" w:hAnsi="Times New Roman"/>
          <w:color w:val="000000"/>
          <w:sz w:val="24"/>
        </w:rPr>
        <w:t xml:space="preserve">6.我单位满足法律、行政法规规定的其他条件。</w:t>
      </w:r>
      <w:r/>
    </w:p>
    <w:p>
      <w:pPr>
        <w:ind w:firstLine="482"/>
        <w:spacing w:line="500" w:lineRule="exact"/>
        <w:rPr>
          <w:rFonts w:ascii="Times New Roman" w:hAnsi="Times New Roman"/>
          <w:color w:val="000000"/>
          <w:sz w:val="24"/>
        </w:rPr>
      </w:pPr>
      <w:r>
        <w:rPr>
          <w:rFonts w:ascii="Times New Roman" w:hAnsi="Times New Roman"/>
          <w:color w:val="000000"/>
          <w:sz w:val="24"/>
        </w:rPr>
      </w:r>
      <w:r/>
    </w:p>
    <w:p>
      <w:pPr>
        <w:spacing w:line="500" w:lineRule="exact"/>
        <w:rPr>
          <w:rFonts w:ascii="Times New Roman" w:hAnsi="Times New Roman"/>
          <w:color w:val="000000"/>
          <w:sz w:val="24"/>
        </w:rPr>
      </w:pPr>
      <w:r>
        <w:rPr>
          <w:rFonts w:ascii="Times New Roman" w:hAnsi="Times New Roman"/>
          <w:color w:val="000000"/>
          <w:sz w:val="24"/>
        </w:rPr>
      </w:r>
      <w:r/>
    </w:p>
    <w:p>
      <w:pPr>
        <w:spacing w:line="500" w:lineRule="exact"/>
        <w:rPr>
          <w:rFonts w:ascii="Times New Roman" w:hAnsi="Times New Roman"/>
          <w:bCs/>
          <w:color w:val="000000"/>
          <w:sz w:val="24"/>
          <w:szCs w:val="21"/>
        </w:rPr>
      </w:pPr>
      <w:r>
        <w:rPr>
          <w:rFonts w:ascii="Times New Roman" w:hAnsi="Times New Roman"/>
          <w:bCs/>
          <w:color w:val="000000"/>
          <w:sz w:val="24"/>
          <w:szCs w:val="21"/>
        </w:rPr>
      </w:r>
      <w:r/>
    </w:p>
    <w:p>
      <w:pPr>
        <w:spacing w:line="500" w:lineRule="exact"/>
        <w:rPr>
          <w:rFonts w:ascii="Times New Roman" w:hAnsi="Times New Roman"/>
          <w:bCs/>
          <w:color w:val="000000"/>
          <w:sz w:val="24"/>
          <w:szCs w:val="21"/>
        </w:rPr>
      </w:pPr>
      <w:r>
        <w:rPr>
          <w:rFonts w:ascii="Times New Roman" w:hAnsi="Times New Roman"/>
          <w:bCs/>
          <w:color w:val="000000"/>
          <w:sz w:val="24"/>
          <w:szCs w:val="21"/>
        </w:rPr>
      </w:r>
      <w:r/>
    </w:p>
    <w:p>
      <w:pPr>
        <w:spacing w:line="500" w:lineRule="exact"/>
        <w:rPr>
          <w:rFonts w:ascii="Times New Roman" w:hAnsi="Times New Roman"/>
          <w:bCs/>
          <w:color w:val="000000"/>
          <w:sz w:val="24"/>
          <w:szCs w:val="21"/>
        </w:rPr>
      </w:pPr>
      <w:r>
        <w:rPr>
          <w:rFonts w:ascii="Times New Roman" w:hAnsi="Times New Roman"/>
          <w:bCs/>
          <w:color w:val="000000"/>
          <w:sz w:val="24"/>
          <w:szCs w:val="21"/>
        </w:rPr>
      </w:r>
      <w:r/>
    </w:p>
    <w:p>
      <w:pPr>
        <w:jc w:val="center"/>
        <w:spacing w:line="460" w:lineRule="exact"/>
        <w:rPr>
          <w:rFonts w:ascii="Times New Roman" w:hAnsi="Times New Roman"/>
          <w:bCs/>
          <w:color w:val="000000"/>
          <w:sz w:val="24"/>
          <w:szCs w:val="21"/>
        </w:rPr>
      </w:pPr>
      <w:r>
        <w:rPr>
          <w:rFonts w:ascii="Times New Roman" w:hAnsi="Times New Roman"/>
          <w:bCs/>
          <w:color w:val="000000"/>
          <w:sz w:val="24"/>
          <w:szCs w:val="21"/>
        </w:rPr>
        <w:t xml:space="preserve">承诺人名称（公章）：</w:t>
      </w:r>
      <w:r/>
    </w:p>
    <w:p>
      <w:pPr>
        <w:jc w:val="right"/>
        <w:spacing w:line="460" w:lineRule="exact"/>
        <w:rPr>
          <w:rFonts w:ascii="Times New Roman" w:hAnsi="Times New Roman"/>
          <w:bCs/>
          <w:color w:val="000000"/>
          <w:sz w:val="24"/>
          <w:szCs w:val="21"/>
        </w:rPr>
      </w:pPr>
      <w:r>
        <w:rPr>
          <w:rFonts w:ascii="Times New Roman" w:hAnsi="Times New Roman"/>
          <w:bCs/>
          <w:color w:val="000000"/>
          <w:sz w:val="24"/>
          <w:szCs w:val="21"/>
        </w:rPr>
      </w:r>
      <w:r/>
    </w:p>
    <w:p>
      <w:pPr>
        <w:jc w:val="center"/>
        <w:spacing w:line="460" w:lineRule="exact"/>
        <w:rPr>
          <w:rFonts w:ascii="Times New Roman" w:hAnsi="Times New Roman"/>
          <w:bCs/>
          <w:color w:val="000000"/>
          <w:sz w:val="24"/>
          <w:szCs w:val="21"/>
        </w:rPr>
      </w:pPr>
      <w:r>
        <w:rPr>
          <w:rFonts w:ascii="Times New Roman" w:hAnsi="Times New Roman"/>
          <w:bCs/>
          <w:color w:val="000000"/>
          <w:sz w:val="24"/>
          <w:szCs w:val="21"/>
        </w:rPr>
        <w:t xml:space="preserve">日期：年月日</w:t>
      </w:r>
      <w:r/>
    </w:p>
    <w:p>
      <w:pPr>
        <w:rPr>
          <w:rFonts w:ascii="Times New Roman" w:hAnsi="Times New Roman"/>
          <w:b/>
          <w:color w:val="ff0000"/>
          <w:sz w:val="24"/>
          <w:szCs w:val="24"/>
        </w:rPr>
      </w:pPr>
      <w:r>
        <w:rPr>
          <w:rFonts w:ascii="Times New Roman" w:hAnsi="Times New Roman" w:eastAsia="黑体"/>
          <w:i/>
          <w:sz w:val="32"/>
          <w:szCs w:val="32"/>
          <w:u w:val="single"/>
        </w:rPr>
        <w:br w:type="page" w:clear="all"/>
      </w:r>
      <w:bookmarkStart w:id="209" w:name="_Toc120614284"/>
      <w:r>
        <w:rPr>
          <w:rFonts w:ascii="Times New Roman" w:hAnsi="Times New Roman"/>
          <w:b/>
          <w:sz w:val="24"/>
          <w:szCs w:val="24"/>
          <w:lang w:val="zh-CN"/>
        </w:rPr>
        <w:t xml:space="preserve">附件</w:t>
      </w:r>
      <w:r>
        <w:rPr>
          <w:rFonts w:ascii="Times New Roman" w:hAnsi="Times New Roman"/>
          <w:b/>
          <w:sz w:val="24"/>
          <w:szCs w:val="24"/>
        </w:rPr>
        <w:t xml:space="preserve">3</w:t>
      </w:r>
      <w:r/>
    </w:p>
    <w:p>
      <w:pPr>
        <w:jc w:val="center"/>
        <w:spacing w:line="560" w:lineRule="exact"/>
        <w:rPr>
          <w:rFonts w:ascii="Times New Roman" w:hAnsi="Times New Roman"/>
          <w:b/>
          <w:bCs/>
          <w:sz w:val="32"/>
          <w:szCs w:val="32"/>
        </w:rPr>
      </w:pPr>
      <w:r>
        <w:rPr>
          <w:rFonts w:ascii="Times New Roman" w:hAnsi="Times New Roman"/>
          <w:b/>
          <w:bCs/>
          <w:sz w:val="32"/>
          <w:szCs w:val="32"/>
        </w:rPr>
        <w:t xml:space="preserve">法定代表人身份证明</w:t>
      </w:r>
      <w:r/>
    </w:p>
    <w:p>
      <w:pPr>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先生/女士：现任我单位职务，为法定代表人，特此证明。</w:t>
      </w:r>
      <w:r/>
    </w:p>
    <w:p>
      <w:pPr>
        <w:ind w:firstLine="480"/>
        <w:spacing w:line="480" w:lineRule="exact"/>
        <w:rPr>
          <w:rFonts w:ascii="Times New Roman" w:hAnsi="Times New Roman"/>
          <w:sz w:val="24"/>
          <w:szCs w:val="24"/>
          <w:u w:val="single"/>
        </w:rPr>
      </w:pPr>
      <w:r>
        <w:rPr>
          <w:rFonts w:ascii="Times New Roman" w:hAnsi="Times New Roman"/>
          <w:sz w:val="24"/>
          <w:szCs w:val="24"/>
        </w:rPr>
        <w:t xml:space="preserve">身份证号码：</w:t>
      </w:r>
      <w:r/>
    </w:p>
    <w:p>
      <w:pPr>
        <w:ind w:firstLine="480"/>
        <w:spacing w:line="480" w:lineRule="exact"/>
        <w:rPr>
          <w:rFonts w:ascii="Times New Roman" w:hAnsi="Times New Roman"/>
          <w:sz w:val="24"/>
          <w:szCs w:val="24"/>
        </w:rPr>
      </w:pPr>
      <w:r>
        <w:rPr>
          <w:rFonts w:ascii="Times New Roman" w:hAnsi="Times New Roman"/>
          <w:sz w:val="24"/>
          <w:szCs w:val="24"/>
        </w:rPr>
      </w:r>
      <w:r/>
    </w:p>
    <w:p>
      <w:pPr>
        <w:spacing w:before="81" w:line="222" w:lineRule="auto"/>
        <w:rPr>
          <w:rFonts w:ascii="等线" w:hAnsi="等线" w:eastAsia="等线" w:cs="等线"/>
          <w:sz w:val="24"/>
          <w:szCs w:val="24"/>
        </w:rPr>
      </w:pPr>
      <w:r>
        <w:rPr>
          <w:rFonts w:ascii="Times New Roman" w:hAnsi="Times New Roman"/>
          <w:b/>
          <w:sz w:val="24"/>
          <w:szCs w:val="24"/>
        </w:rPr>
        <w:t xml:space="preserve">注：</w:t>
      </w:r>
      <w:r>
        <w:rPr>
          <w:rFonts w:ascii="等线" w:hAnsi="等线" w:eastAsia="等线" w:cs="等线"/>
          <w:b/>
          <w:bCs/>
          <w:spacing w:val="-2"/>
          <w:sz w:val="24"/>
          <w:szCs w:val="24"/>
        </w:rPr>
        <w:t xml:space="preserve">注：提供法定代表人的身份证扫描件</w:t>
      </w:r>
      <w:r>
        <w:rPr>
          <w:rFonts w:ascii="等线" w:hAnsi="等线" w:eastAsia="等线" w:cs="等线"/>
          <w:spacing w:val="-2"/>
          <w:sz w:val="24"/>
          <w:szCs w:val="24"/>
        </w:rPr>
        <w:t xml:space="preserve">（加盖CA电子公章）</w:t>
      </w:r>
      <w:r/>
    </w:p>
    <w:p>
      <w:pPr>
        <w:spacing w:line="600" w:lineRule="exact"/>
        <w:rPr>
          <w:rFonts w:ascii="Times New Roman" w:hAnsi="Times New Roman"/>
          <w:b/>
          <w:sz w:val="24"/>
          <w:szCs w:val="24"/>
        </w:rPr>
      </w:pPr>
      <w:r>
        <w:rPr>
          <w:rFonts w:ascii="Times New Roman" w:hAnsi="Times New Roman"/>
          <w:b/>
          <w:sz w:val="24"/>
          <w:szCs w:val="24"/>
        </w:rPr>
      </w:r>
      <w:r/>
    </w:p>
    <w:p>
      <w:pPr>
        <w:rPr>
          <w:rFonts w:ascii="Times New Roman" w:hAnsi="Times New Roman"/>
          <w:b/>
          <w:color w:val="000000"/>
          <w:sz w:val="24"/>
          <w:szCs w:val="21"/>
        </w:rPr>
      </w:pPr>
      <w:r>
        <w:rPr>
          <w:rFonts w:ascii="Times New Roman" w:hAnsi="Times New Roman"/>
          <w:b/>
          <w:color w:val="000000"/>
          <w:sz w:val="24"/>
          <w:szCs w:val="21"/>
        </w:rPr>
      </w:r>
      <w:r/>
    </w:p>
    <w:p>
      <w:pPr>
        <w:jc w:val="left"/>
        <w:rPr>
          <w:rFonts w:ascii="Times New Roman" w:hAnsi="Times New Roman"/>
          <w:b/>
          <w:color w:val="000000"/>
          <w:sz w:val="24"/>
          <w:szCs w:val="21"/>
        </w:rPr>
      </w:pPr>
      <w:r>
        <w:rPr>
          <w:rFonts w:ascii="Times New Roman" w:hAnsi="Times New Roman" w:eastAsia="黑体"/>
          <w:i/>
          <w:sz w:val="32"/>
          <w:szCs w:val="32"/>
          <w:u w:val="single"/>
        </w:rPr>
        <w:br w:type="page" w:clear="all"/>
      </w:r>
      <w:r>
        <w:rPr>
          <w:rFonts w:ascii="Times New Roman" w:hAnsi="Times New Roman"/>
          <w:b/>
          <w:color w:val="000000"/>
          <w:sz w:val="24"/>
          <w:szCs w:val="21"/>
        </w:rPr>
        <w:t xml:space="preserve">附件4</w:t>
      </w:r>
      <w:r/>
    </w:p>
    <w:p>
      <w:pPr>
        <w:jc w:val="center"/>
        <w:rPr>
          <w:rFonts w:ascii="Times New Roman" w:hAnsi="Times New Roman"/>
          <w:b/>
          <w:color w:val="000000"/>
          <w:sz w:val="24"/>
          <w:szCs w:val="21"/>
        </w:rPr>
      </w:pPr>
      <w:r>
        <w:rPr>
          <w:rFonts w:ascii="Times New Roman" w:hAnsi="Times New Roman"/>
          <w:b/>
          <w:color w:val="000000"/>
          <w:sz w:val="24"/>
          <w:szCs w:val="21"/>
        </w:rPr>
        <w:t xml:space="preserve">法人授权书</w:t>
      </w:r>
      <w:r/>
    </w:p>
    <w:p>
      <w:pPr>
        <w:ind w:firstLine="480"/>
        <w:spacing w:line="0" w:lineRule="atLeast"/>
        <w:tabs>
          <w:tab w:val="left" w:pos="360" w:leader="none"/>
        </w:tabs>
        <w:rPr>
          <w:rFonts w:ascii="Times New Roman" w:hAnsi="Times New Roman"/>
          <w:sz w:val="24"/>
          <w:szCs w:val="24"/>
        </w:rPr>
      </w:pPr>
      <w:r>
        <w:rPr>
          <w:rFonts w:ascii="Times New Roman" w:hAnsi="Times New Roman"/>
          <w:sz w:val="24"/>
          <w:szCs w:val="24"/>
        </w:rPr>
        <w:t xml:space="preserve">本授权书声明：____________（供应商名称）授权________________（被授权人的姓名）为我方就</w:t>
      </w:r>
      <w:r>
        <w:rPr>
          <w:rFonts w:hint="eastAsia" w:ascii="宋体" w:hAnsi="宋体" w:cs="宋体"/>
          <w:spacing w:val="-1"/>
          <w:sz w:val="24"/>
          <w:szCs w:val="24"/>
          <w:u w:val="single"/>
        </w:rPr>
        <w:t xml:space="preserve">（项目编号</w:t>
      </w:r>
      <w:r>
        <w:rPr>
          <w:rFonts w:ascii="等线" w:hAnsi="等线" w:eastAsia="等线" w:cs="等线"/>
          <w:spacing w:val="-1"/>
          <w:sz w:val="24"/>
          <w:szCs w:val="24"/>
          <w:u w:val="single"/>
        </w:rPr>
        <w:t xml:space="preserve">）</w:t>
      </w:r>
      <w:r>
        <w:rPr>
          <w:rFonts w:hint="eastAsia" w:ascii="Times New Roman" w:hAnsi="Times New Roman"/>
          <w:sz w:val="24"/>
          <w:szCs w:val="24"/>
        </w:rPr>
        <w:t xml:space="preserve">项目</w:t>
      </w:r>
      <w:r>
        <w:rPr>
          <w:rFonts w:ascii="Times New Roman" w:hAnsi="Times New Roman"/>
          <w:sz w:val="24"/>
          <w:szCs w:val="24"/>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sz w:val="24"/>
          <w:szCs w:val="24"/>
        </w:rPr>
      </w:pPr>
      <w:r>
        <w:rPr>
          <w:rFonts w:ascii="Times New Roman" w:hAnsi="Times New Roman"/>
          <w:sz w:val="24"/>
          <w:szCs w:val="24"/>
        </w:rPr>
        <w:t xml:space="preserve">本授权书于______年____月____日起生效，特此声明。</w:t>
      </w:r>
      <w:r/>
    </w:p>
    <w:p>
      <w:pPr>
        <w:spacing w:line="0" w:lineRule="atLeast"/>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p>
    <w:p>
      <w:pPr>
        <w:ind w:firstLine="480"/>
        <w:spacing w:line="0" w:lineRule="atLeast"/>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p>
    <w:p>
      <w:pPr>
        <w:ind w:firstLine="480"/>
        <w:spacing w:line="0" w:lineRule="atLeast"/>
        <w:tabs>
          <w:tab w:val="left" w:pos="360" w:leader="none"/>
        </w:tabs>
        <w:rPr>
          <w:rFonts w:ascii="Times New Roman" w:hAnsi="Times New Roman"/>
          <w:sz w:val="24"/>
          <w:szCs w:val="24"/>
          <w:u w:val="single"/>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spacing w:line="0" w:lineRule="atLeast"/>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p>
    <w:p>
      <w:pPr>
        <w:ind w:firstLine="480"/>
        <w:spacing w:line="0" w:lineRule="atLeast"/>
        <w:tabs>
          <w:tab w:val="left" w:pos="360" w:leader="none"/>
        </w:tabs>
        <w:rPr>
          <w:rFonts w:ascii="Times New Roman" w:hAnsi="Times New Roman"/>
          <w:sz w:val="24"/>
          <w:szCs w:val="24"/>
          <w:u w:val="single"/>
        </w:rPr>
      </w:pPr>
      <w:r>
        <w:rPr>
          <w:rFonts w:ascii="Times New Roman" w:hAnsi="Times New Roman"/>
          <w:sz w:val="24"/>
          <w:szCs w:val="24"/>
        </w:rPr>
        <w:t xml:space="preserve">日期：</w:t>
      </w:r>
      <w:bookmarkStart w:id="210" w:name="_格式3__银行出具的资信证明"/>
      <w:r/>
      <w:bookmarkEnd w:id="210"/>
      <w:r/>
      <w:bookmarkStart w:id="211" w:name="_Hlt26955070"/>
      <w:r/>
      <w:bookmarkEnd w:id="211"/>
      <w:r/>
      <w:bookmarkStart w:id="212" w:name="_Hlt26671380"/>
      <w:r/>
      <w:bookmarkEnd w:id="212"/>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ind w:left="484"/>
        <w:spacing w:before="82" w:line="221" w:lineRule="auto"/>
        <w:rPr>
          <w:rFonts w:ascii="宋体" w:hAnsi="宋体" w:cs="宋体"/>
          <w:sz w:val="24"/>
          <w:szCs w:val="24"/>
        </w:rPr>
      </w:pPr>
      <w:r>
        <w:rPr>
          <w:rFonts w:hint="eastAsia" w:ascii="宋体" w:hAnsi="宋体" w:cs="宋体"/>
          <w:spacing w:val="-3"/>
          <w:sz w:val="24"/>
          <w:szCs w:val="24"/>
        </w:rPr>
        <w:t xml:space="preserve">注：提供被授权人身份证扫描件（加盖CA电子公章）</w:t>
      </w:r>
      <w:r/>
    </w:p>
    <w:p>
      <w:pPr>
        <w:spacing w:line="0" w:lineRule="atLeast"/>
        <w:tabs>
          <w:tab w:val="left" w:pos="360" w:leader="none"/>
        </w:tabs>
        <w:rPr>
          <w:rFonts w:ascii="Times New Roman" w:hAnsi="Times New Roman"/>
          <w:b/>
          <w:color w:val="000000"/>
          <w:sz w:val="24"/>
          <w:szCs w:val="21"/>
        </w:rPr>
      </w:pPr>
      <w:r>
        <w:rPr>
          <w:rFonts w:ascii="Times New Roman" w:hAnsi="Times New Roman"/>
          <w:sz w:val="24"/>
          <w:szCs w:val="24"/>
        </w:rPr>
        <w:br w:type="page" w:clear="all"/>
      </w:r>
      <w:r>
        <w:rPr>
          <w:rFonts w:ascii="Times New Roman" w:hAnsi="Times New Roman"/>
          <w:b/>
          <w:color w:val="000000"/>
          <w:sz w:val="24"/>
          <w:szCs w:val="21"/>
        </w:rPr>
        <w:t xml:space="preserve">附件5  </w:t>
      </w:r>
      <w:r/>
    </w:p>
    <w:p>
      <w:pPr>
        <w:jc w:val="center"/>
        <w:rPr>
          <w:rFonts w:ascii="Times New Roman" w:hAnsi="Times New Roman" w:eastAsia="黑体"/>
          <w:b/>
          <w:i/>
          <w:sz w:val="32"/>
          <w:szCs w:val="32"/>
          <w:u w:val="single"/>
        </w:rPr>
      </w:pPr>
      <w:r>
        <w:rPr>
          <w:rFonts w:ascii="Times New Roman" w:hAnsi="Times New Roman"/>
          <w:b/>
          <w:color w:val="000000"/>
          <w:sz w:val="24"/>
          <w:szCs w:val="21"/>
        </w:rPr>
        <w:t xml:space="preserve">磋商响应函</w:t>
      </w:r>
      <w:r/>
    </w:p>
    <w:p>
      <w:pPr>
        <w:jc w:val="left"/>
        <w:spacing w:line="420" w:lineRule="exact"/>
        <w:rPr>
          <w:rFonts w:ascii="Times New Roman" w:hAnsi="Times New Roman"/>
          <w:sz w:val="24"/>
          <w:szCs w:val="21"/>
        </w:rPr>
      </w:pPr>
      <w:r>
        <w:rPr>
          <w:rFonts w:ascii="Times New Roman" w:hAnsi="Times New Roman"/>
          <w:sz w:val="24"/>
          <w:szCs w:val="21"/>
        </w:rPr>
        <w:t xml:space="preserve">致：</w:t>
      </w:r>
      <w:r>
        <w:rPr>
          <w:rFonts w:hint="eastAsia" w:ascii="Times New Roman" w:hAnsi="Times New Roman"/>
          <w:sz w:val="24"/>
          <w:szCs w:val="21"/>
        </w:rPr>
        <w:t xml:space="preserve">如东县数据局</w:t>
      </w:r>
      <w:r/>
    </w:p>
    <w:p>
      <w:pPr>
        <w:ind w:firstLine="480"/>
        <w:spacing w:line="400" w:lineRule="exact"/>
        <w:rPr>
          <w:rFonts w:ascii="Times New Roman" w:hAnsi="Times New Roman"/>
          <w:sz w:val="24"/>
          <w:szCs w:val="21"/>
        </w:rPr>
      </w:pPr>
      <w:r>
        <w:rPr>
          <w:rFonts w:ascii="Times New Roman" w:hAnsi="Times New Roman"/>
          <w:sz w:val="24"/>
          <w:szCs w:val="21"/>
        </w:rPr>
        <w:t xml:space="preserve">根据贵方的</w:t>
      </w:r>
      <w:r>
        <w:rPr>
          <w:rFonts w:hint="eastAsia" w:ascii="Times New Roman" w:hAnsi="Times New Roman"/>
          <w:sz w:val="24"/>
          <w:szCs w:val="21"/>
          <w:u w:val="single"/>
        </w:rPr>
        <w:t xml:space="preserve">     </w:t>
      </w:r>
      <w:r>
        <w:rPr>
          <w:rFonts w:hint="eastAsia" w:ascii="宋体" w:hAnsi="宋体" w:cs="宋体"/>
          <w:spacing w:val="-1"/>
          <w:sz w:val="24"/>
          <w:szCs w:val="24"/>
        </w:rPr>
        <w:t xml:space="preserve">（项目编号</w:t>
      </w:r>
      <w:r>
        <w:rPr>
          <w:rFonts w:hint="eastAsia" w:ascii="等线" w:hAnsi="等线" w:eastAsia="等线" w:cs="等线"/>
          <w:spacing w:val="-1"/>
          <w:sz w:val="24"/>
          <w:szCs w:val="24"/>
        </w:rPr>
        <w:t xml:space="preserve">）</w:t>
      </w:r>
      <w:r>
        <w:rPr>
          <w:rFonts w:ascii="Times New Roman" w:hAnsi="Times New Roman"/>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据此函，__________签字人兹宣布同意如下：</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2.我们完全理解贵方不一定将合同授予最低报价的供应商。</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sz w:val="24"/>
          <w:szCs w:val="21"/>
        </w:rPr>
      </w:pPr>
      <w:r>
        <w:rPr>
          <w:rFonts w:ascii="Times New Roman" w:hAnsi="Times New Roman"/>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sz w:val="24"/>
          <w:szCs w:val="21"/>
        </w:rPr>
      </w:pPr>
      <w:r>
        <w:rPr>
          <w:rFonts w:ascii="Times New Roman" w:hAnsi="Times New Roman"/>
          <w:sz w:val="24"/>
          <w:szCs w:val="21"/>
        </w:rPr>
        <w:t xml:space="preserve">7.我方与本磋商有关的正式通讯地址为：</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地址：</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邮编：</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电话：</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传真：</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供应商开户行：</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账号：</w:t>
      </w:r>
      <w:r/>
    </w:p>
    <w:p>
      <w:pPr>
        <w:ind w:left="420" w:firstLine="480"/>
        <w:jc w:val="left"/>
        <w:spacing w:line="420" w:lineRule="exact"/>
        <w:rPr>
          <w:rFonts w:ascii="Times New Roman" w:hAnsi="Times New Roman"/>
          <w:sz w:val="24"/>
          <w:szCs w:val="21"/>
        </w:rPr>
      </w:pPr>
      <w:r>
        <w:rPr>
          <w:rFonts w:ascii="Times New Roman" w:hAnsi="Times New Roman"/>
          <w:sz w:val="24"/>
          <w:szCs w:val="21"/>
        </w:rPr>
        <w:t xml:space="preserve">日期：________年____月____日</w:t>
      </w:r>
      <w:r/>
    </w:p>
    <w:p>
      <w:pPr>
        <w:ind w:firstLine="240"/>
        <w:jc w:val="center"/>
        <w:spacing w:line="560" w:lineRule="exact"/>
        <w:rPr>
          <w:rFonts w:ascii="Times New Roman" w:hAnsi="Times New Roman"/>
          <w:bCs/>
          <w:sz w:val="24"/>
          <w:szCs w:val="21"/>
        </w:rPr>
      </w:pPr>
      <w:r>
        <w:rPr>
          <w:rFonts w:ascii="Times New Roman" w:hAnsi="Times New Roman"/>
          <w:bCs/>
          <w:sz w:val="24"/>
          <w:szCs w:val="21"/>
        </w:rPr>
      </w:r>
      <w:r/>
    </w:p>
    <w:p>
      <w:pPr>
        <w:ind w:firstLine="240"/>
        <w:jc w:val="center"/>
        <w:spacing w:line="560" w:lineRule="exact"/>
        <w:rPr>
          <w:rFonts w:ascii="Times New Roman" w:hAnsi="Times New Roman"/>
          <w:bCs/>
          <w:sz w:val="24"/>
          <w:szCs w:val="21"/>
        </w:rPr>
      </w:pPr>
      <w:r>
        <w:rPr>
          <w:rFonts w:ascii="Times New Roman" w:hAnsi="Times New Roman"/>
          <w:bCs/>
          <w:sz w:val="24"/>
          <w:szCs w:val="21"/>
        </w:rPr>
      </w:r>
      <w:r/>
    </w:p>
    <w:p>
      <w:pPr>
        <w:ind w:firstLine="240"/>
        <w:jc w:val="center"/>
        <w:spacing w:line="560" w:lineRule="exact"/>
        <w:rPr>
          <w:rFonts w:ascii="Times New Roman" w:hAnsi="Times New Roman"/>
          <w:bCs/>
          <w:sz w:val="24"/>
          <w:szCs w:val="21"/>
        </w:rPr>
      </w:pPr>
      <w:r>
        <w:rPr>
          <w:rFonts w:ascii="Times New Roman" w:hAnsi="Times New Roman"/>
          <w:bCs/>
          <w:sz w:val="24"/>
          <w:szCs w:val="21"/>
        </w:rPr>
      </w:r>
      <w:r/>
    </w:p>
    <w:p>
      <w:pPr>
        <w:ind w:firstLine="240"/>
        <w:jc w:val="center"/>
        <w:spacing w:line="560" w:lineRule="exact"/>
        <w:rPr>
          <w:rFonts w:ascii="Times New Roman" w:hAnsi="Times New Roman"/>
          <w:bCs/>
          <w:sz w:val="24"/>
          <w:szCs w:val="21"/>
        </w:rPr>
      </w:pPr>
      <w:r>
        <w:rPr>
          <w:rFonts w:ascii="Times New Roman" w:hAnsi="Times New Roman"/>
          <w:bCs/>
          <w:sz w:val="24"/>
          <w:szCs w:val="21"/>
        </w:rPr>
      </w:r>
      <w:r/>
    </w:p>
    <w:p>
      <w:pPr>
        <w:jc w:val="center"/>
        <w:rPr>
          <w:rFonts w:ascii="Times New Roman" w:hAnsi="Times New Roman"/>
          <w:bCs/>
          <w:sz w:val="24"/>
          <w:szCs w:val="21"/>
        </w:rPr>
      </w:pPr>
      <w:r>
        <w:rPr>
          <w:rFonts w:ascii="Times New Roman" w:hAnsi="Times New Roman"/>
          <w:bCs/>
          <w:sz w:val="24"/>
          <w:szCs w:val="21"/>
        </w:rPr>
      </w:r>
      <w:r/>
    </w:p>
    <w:p>
      <w:pPr>
        <w:pStyle w:val="796"/>
      </w:pPr>
      <w:r/>
      <w:r/>
    </w:p>
    <w:p>
      <w:pPr>
        <w:jc w:val="center"/>
        <w:rPr>
          <w:rFonts w:ascii="Times New Roman" w:hAnsi="Times New Roman"/>
          <w:bCs/>
          <w:sz w:val="24"/>
          <w:szCs w:val="21"/>
        </w:rPr>
      </w:pPr>
      <w:r>
        <w:rPr>
          <w:rFonts w:ascii="Times New Roman" w:hAnsi="Times New Roman"/>
          <w:bCs/>
          <w:sz w:val="24"/>
          <w:szCs w:val="21"/>
        </w:rPr>
      </w:r>
      <w:r/>
    </w:p>
    <w:p>
      <w:pPr>
        <w:rPr>
          <w:rFonts w:ascii="Times New Roman" w:hAnsi="Times New Roman"/>
          <w:b/>
          <w:sz w:val="24"/>
          <w:szCs w:val="21"/>
        </w:rPr>
      </w:pPr>
      <w:r>
        <w:rPr>
          <w:rFonts w:ascii="Times New Roman" w:hAnsi="Times New Roman"/>
          <w:b/>
          <w:sz w:val="24"/>
          <w:szCs w:val="21"/>
        </w:rPr>
        <w:t xml:space="preserve">附件6  </w:t>
      </w:r>
      <w:r/>
    </w:p>
    <w:p>
      <w:pPr>
        <w:contextualSpacing/>
        <w:jc w:val="center"/>
        <w:spacing w:line="300" w:lineRule="auto"/>
        <w:rPr>
          <w:rFonts w:ascii="Times New Roman" w:hAnsi="Times New Roman"/>
          <w:b/>
          <w:sz w:val="32"/>
          <w:szCs w:val="32"/>
        </w:rPr>
      </w:pPr>
      <w:r>
        <w:rPr>
          <w:rFonts w:ascii="Times New Roman" w:hAnsi="Times New Roman"/>
          <w:b/>
          <w:sz w:val="32"/>
          <w:szCs w:val="32"/>
        </w:rPr>
        <w:t xml:space="preserve">商务部分正负偏离表</w:t>
      </w:r>
      <w:r/>
    </w:p>
    <w:p>
      <w:pPr>
        <w:ind w:firstLine="560"/>
        <w:jc w:val="center"/>
        <w:rPr>
          <w:rFonts w:ascii="Times New Roman" w:hAnsi="Times New Roman"/>
          <w:sz w:val="28"/>
          <w:szCs w:val="28"/>
        </w:rPr>
      </w:pPr>
      <w:r>
        <w:rPr>
          <w:rFonts w:ascii="Times New Roman" w:hAnsi="Times New Roman"/>
          <w:sz w:val="28"/>
          <w:szCs w:val="28"/>
        </w:rPr>
        <w:t xml:space="preserve">（由供应商据实填写，表格不够自行添加）</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sz w:val="24"/>
              </w:rPr>
            </w:pPr>
            <w:r>
              <w:rPr>
                <w:rFonts w:ascii="Times New Roman" w:hAnsi="Times New Roman"/>
                <w:sz w:val="24"/>
              </w:rPr>
            </w:r>
            <w:r/>
          </w:p>
          <w:p>
            <w:pPr>
              <w:jc w:val="center"/>
              <w:spacing w:line="340" w:lineRule="exact"/>
              <w:rPr>
                <w:rFonts w:ascii="Times New Roman" w:hAnsi="Times New Roman"/>
                <w:sz w:val="24"/>
              </w:rPr>
            </w:pPr>
            <w:r>
              <w:rPr>
                <w:rFonts w:ascii="Times New Roman" w:hAnsi="Times New Roman"/>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bl>
    <w:p>
      <w:pPr>
        <w:spacing w:line="400" w:lineRule="exact"/>
        <w:rPr>
          <w:rFonts w:ascii="Times New Roman" w:hAnsi="Times New Roman"/>
          <w:sz w:val="24"/>
          <w:szCs w:val="24"/>
        </w:rPr>
      </w:pPr>
      <w:r>
        <w:rPr>
          <w:rFonts w:ascii="Times New Roman" w:hAnsi="Times New Roman"/>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 供应商提交的响应文件中与磋商文件第四章“采购需求”中的商务部分的要求如有偏离的，应逐条填列在偏离表中。如果磋商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sz w:val="24"/>
          <w:szCs w:val="24"/>
        </w:rPr>
      </w:pPr>
      <w:r>
        <w:rPr>
          <w:rFonts w:hint="eastAsia" w:ascii="宋体" w:hAnsi="宋体"/>
          <w:b/>
          <w:sz w:val="24"/>
          <w:szCs w:val="21"/>
        </w:rPr>
        <w:t xml:space="preserve">3.</w:t>
      </w:r>
      <w:r>
        <w:rPr>
          <w:rFonts w:ascii="宋体" w:hAnsi="宋体" w:cs="宋体"/>
          <w:spacing w:val="-2"/>
          <w:sz w:val="24"/>
          <w:szCs w:val="24"/>
        </w:rPr>
        <w:t xml:space="preserve">供应商若提供其他增值服务，可以在表中自行据实填写。</w:t>
      </w:r>
      <w:r/>
    </w:p>
    <w:p>
      <w:pPr>
        <w:contextualSpacing/>
        <w:spacing w:line="300" w:lineRule="auto"/>
        <w:rPr>
          <w:rFonts w:ascii="Times New Roman" w:hAnsi="Times New Roman"/>
          <w:b/>
          <w:sz w:val="24"/>
          <w:szCs w:val="24"/>
        </w:rPr>
      </w:pPr>
      <w:r>
        <w:rPr>
          <w:rFonts w:ascii="Times New Roman" w:hAnsi="Times New Roman"/>
          <w:b/>
          <w:sz w:val="24"/>
          <w:szCs w:val="24"/>
        </w:rPr>
      </w:r>
      <w:r/>
    </w:p>
    <w:p>
      <w:pPr>
        <w:ind w:left="57" w:right="5365" w:hanging="36"/>
        <w:spacing w:before="83" w:line="472" w:lineRule="auto"/>
        <w:rPr>
          <w:rFonts w:ascii="等线" w:hAnsi="等线" w:eastAsia="等线" w:cs="等线"/>
          <w:spacing w:val="1"/>
          <w:sz w:val="24"/>
          <w:szCs w:val="24"/>
        </w:rPr>
      </w:pPr>
      <w:r>
        <w:rPr>
          <w:rFonts w:ascii="等线" w:hAnsi="等线" w:eastAsia="等线" w:cs="等线"/>
          <w:spacing w:val="-5"/>
          <w:sz w:val="24"/>
          <w:szCs w:val="24"/>
        </w:rPr>
        <w:t xml:space="preserve">供应商全称（加盖CA电子公章</w:t>
      </w:r>
      <w:r>
        <w:rPr>
          <w:rFonts w:ascii="等线" w:hAnsi="等线" w:eastAsia="等线" w:cs="等线"/>
          <w:spacing w:val="1"/>
          <w:sz w:val="24"/>
          <w:szCs w:val="24"/>
        </w:rPr>
        <w:t xml:space="preserve">）：</w:t>
      </w:r>
      <w:r/>
    </w:p>
    <w:p>
      <w:pPr>
        <w:ind w:left="57" w:right="5365" w:hanging="36"/>
        <w:spacing w:before="83" w:line="472" w:lineRule="auto"/>
        <w:rPr>
          <w:rFonts w:ascii="等线" w:hAnsi="等线" w:eastAsia="等线" w:cs="等线"/>
          <w:sz w:val="24"/>
          <w:szCs w:val="24"/>
        </w:rPr>
      </w:pPr>
      <w:r>
        <w:rPr>
          <w:rFonts w:ascii="等线" w:hAnsi="等线" w:eastAsia="等线" w:cs="等线"/>
          <w:spacing w:val="-27"/>
          <w:sz w:val="24"/>
          <w:szCs w:val="24"/>
        </w:rPr>
        <w:t xml:space="preserve">日期：</w:t>
      </w:r>
      <w:r>
        <w:rPr>
          <w:rFonts w:hint="eastAsia" w:ascii="等线" w:hAnsi="等线" w:eastAsia="等线" w:cs="等线"/>
          <w:spacing w:val="-27"/>
          <w:sz w:val="24"/>
          <w:szCs w:val="24"/>
        </w:rPr>
        <w:t xml:space="preserve">：</w:t>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b/>
          <w:sz w:val="24"/>
          <w:szCs w:val="24"/>
        </w:rPr>
      </w:pPr>
      <w:r>
        <w:rPr>
          <w:rFonts w:ascii="Times New Roman" w:hAnsi="Times New Roman"/>
          <w:b/>
          <w:sz w:val="24"/>
          <w:szCs w:val="24"/>
        </w:rPr>
      </w:r>
      <w:r/>
    </w:p>
    <w:p>
      <w:pPr>
        <w:contextualSpacing/>
        <w:spacing w:line="300" w:lineRule="auto"/>
        <w:rPr>
          <w:rFonts w:ascii="Times New Roman" w:hAnsi="Times New Roman"/>
          <w:color w:val="000000"/>
          <w:sz w:val="24"/>
        </w:rPr>
      </w:pPr>
      <w:r>
        <w:rPr>
          <w:rFonts w:ascii="Times New Roman" w:hAnsi="Times New Roman"/>
          <w:color w:val="000000"/>
          <w:sz w:val="24"/>
        </w:rPr>
      </w:r>
      <w:r/>
    </w:p>
    <w:p>
      <w:pPr>
        <w:pStyle w:val="796"/>
        <w:rPr>
          <w:rFonts w:ascii="Times New Roman" w:hAnsi="Times New Roman"/>
        </w:rPr>
      </w:pPr>
      <w:r>
        <w:rPr>
          <w:rFonts w:ascii="Times New Roman" w:hAnsi="Times New Roman"/>
        </w:rPr>
      </w:r>
      <w:r/>
    </w:p>
    <w:p>
      <w:pPr>
        <w:ind w:left="480"/>
        <w:rPr>
          <w:rFonts w:ascii="Times New Roman" w:hAnsi="Times New Roman"/>
          <w:b/>
          <w:i/>
          <w:color w:val="ff0000"/>
          <w:sz w:val="24"/>
          <w:szCs w:val="21"/>
          <w:u w:val="single"/>
        </w:rPr>
      </w:pPr>
      <w:r>
        <w:rPr>
          <w:rFonts w:ascii="Times New Roman" w:hAnsi="Times New Roman"/>
          <w:b/>
          <w:i/>
          <w:color w:val="ff0000"/>
          <w:sz w:val="24"/>
          <w:szCs w:val="21"/>
          <w:u w:val="single"/>
        </w:rPr>
      </w:r>
      <w:r/>
    </w:p>
    <w:p>
      <w:pPr>
        <w:rPr>
          <w:rFonts w:ascii="Times New Roman" w:hAnsi="Times New Roman"/>
          <w:b/>
          <w:sz w:val="24"/>
          <w:szCs w:val="24"/>
        </w:rPr>
      </w:pPr>
      <w:r>
        <w:rPr>
          <w:rFonts w:ascii="Times New Roman" w:hAnsi="Times New Roman"/>
          <w:b/>
          <w:color w:val="ff0000"/>
          <w:sz w:val="24"/>
          <w:szCs w:val="24"/>
        </w:rPr>
        <w:br w:type="page" w:clear="all"/>
      </w:r>
      <w:r>
        <w:rPr>
          <w:rFonts w:ascii="Times New Roman" w:hAnsi="Times New Roman"/>
          <w:b/>
          <w:sz w:val="24"/>
          <w:szCs w:val="21"/>
        </w:rPr>
        <w:t xml:space="preserve">附件7</w:t>
      </w:r>
      <w:r/>
    </w:p>
    <w:p>
      <w:pPr>
        <w:rPr>
          <w:rFonts w:ascii="Times New Roman" w:hAnsi="Times New Roman"/>
          <w:b/>
          <w:sz w:val="24"/>
          <w:szCs w:val="21"/>
        </w:rPr>
      </w:pPr>
      <w:r>
        <w:rPr>
          <w:rFonts w:ascii="Times New Roman" w:hAnsi="Times New Roman"/>
          <w:b/>
          <w:sz w:val="24"/>
          <w:szCs w:val="21"/>
        </w:rPr>
      </w:r>
      <w:r/>
    </w:p>
    <w:p>
      <w:pPr>
        <w:contextualSpacing/>
        <w:ind w:firstLine="3534"/>
        <w:spacing w:line="300" w:lineRule="auto"/>
        <w:rPr>
          <w:rFonts w:ascii="Times New Roman" w:hAnsi="Times New Roman"/>
          <w:b/>
          <w:sz w:val="32"/>
          <w:szCs w:val="32"/>
        </w:rPr>
      </w:pPr>
      <w:r>
        <w:rPr>
          <w:rFonts w:ascii="Times New Roman" w:hAnsi="Times New Roman"/>
          <w:b/>
          <w:sz w:val="32"/>
          <w:szCs w:val="32"/>
        </w:rPr>
        <w:t xml:space="preserve">技术部分正负偏离表</w:t>
      </w:r>
      <w:r/>
    </w:p>
    <w:p>
      <w:pPr>
        <w:ind w:firstLine="560"/>
        <w:jc w:val="center"/>
        <w:rPr>
          <w:rFonts w:ascii="Times New Roman" w:hAnsi="Times New Roman"/>
          <w:sz w:val="28"/>
          <w:szCs w:val="28"/>
        </w:rPr>
      </w:pPr>
      <w:r>
        <w:rPr>
          <w:rFonts w:ascii="Times New Roman" w:hAnsi="Times New Roman"/>
          <w:sz w:val="28"/>
          <w:szCs w:val="28"/>
        </w:rPr>
        <w:t xml:space="preserve">（由供应商据实填写，表格不够自行添加）</w:t>
      </w:r>
      <w:r/>
    </w:p>
    <w:tbl>
      <w:tblPr>
        <w:tblStyle w:val="7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sz w:val="24"/>
              </w:rPr>
            </w:pPr>
            <w:r>
              <w:rPr>
                <w:rFonts w:ascii="Times New Roman" w:hAnsi="Times New Roman"/>
                <w:sz w:val="24"/>
              </w:rPr>
            </w:r>
            <w:r/>
          </w:p>
          <w:p>
            <w:pPr>
              <w:jc w:val="center"/>
              <w:spacing w:line="340" w:lineRule="exact"/>
              <w:rPr>
                <w:rFonts w:ascii="Times New Roman" w:hAnsi="Times New Roman"/>
                <w:sz w:val="24"/>
              </w:rPr>
            </w:pPr>
            <w:r>
              <w:rPr>
                <w:rFonts w:ascii="Times New Roman" w:hAnsi="Times New Roman"/>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sz w:val="24"/>
              </w:rPr>
            </w:pPr>
            <w:r>
              <w:rPr>
                <w:rFonts w:ascii="Times New Roman" w:hAnsi="Times New Roman"/>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sz w:val="24"/>
              </w:rPr>
            </w:pPr>
            <w:r>
              <w:rPr>
                <w:rFonts w:ascii="Times New Roman" w:hAnsi="Times New Roman"/>
                <w:sz w:val="24"/>
              </w:rPr>
            </w:r>
            <w:r/>
          </w:p>
        </w:tc>
      </w:tr>
    </w:tbl>
    <w:p>
      <w:pPr>
        <w:spacing w:line="400" w:lineRule="exact"/>
        <w:rPr>
          <w:rFonts w:ascii="Times New Roman" w:hAnsi="Times New Roman"/>
          <w:sz w:val="24"/>
          <w:szCs w:val="24"/>
        </w:rPr>
      </w:pPr>
      <w:r>
        <w:rPr>
          <w:rFonts w:ascii="Times New Roman" w:hAnsi="Times New Roman"/>
          <w:sz w:val="24"/>
          <w:szCs w:val="24"/>
        </w:rPr>
        <w:t xml:space="preserve">备注：</w:t>
      </w:r>
      <w:r/>
    </w:p>
    <w:p>
      <w:pPr>
        <w:contextualSpacing/>
        <w:spacing w:line="300" w:lineRule="auto"/>
        <w:rPr>
          <w:rFonts w:ascii="宋体" w:hAnsi="宋体"/>
          <w:color w:val="000000"/>
          <w:sz w:val="24"/>
        </w:rPr>
      </w:pPr>
      <w:r>
        <w:rPr>
          <w:rFonts w:hint="eastAsia" w:ascii="宋体" w:hAnsi="宋体"/>
          <w:color w:val="000000"/>
          <w:sz w:val="24"/>
        </w:rPr>
        <w:t xml:space="preserve">1. 供应商提交的响应文件中与磋商文件第四章“采购需求”中的技术部分的要求如有偏离的，应逐条填列在偏离表中。如果磋商文件要求提供证明材料，供应商需将证明材料列于该表之下。</w:t>
      </w:r>
      <w:r/>
    </w:p>
    <w:p>
      <w:pPr>
        <w:contextualSpacing/>
        <w:spacing w:line="300" w:lineRule="auto"/>
        <w:rPr>
          <w:rFonts w:ascii="宋体" w:hAnsi="宋体"/>
          <w:color w:val="000000"/>
          <w:sz w:val="24"/>
        </w:rPr>
      </w:pPr>
      <w:r>
        <w:rPr>
          <w:rFonts w:hint="eastAsia" w:ascii="宋体" w:hAnsi="宋体"/>
          <w:color w:val="000000"/>
          <w:sz w:val="24"/>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sz w:val="24"/>
          <w:szCs w:val="24"/>
        </w:rPr>
      </w:pPr>
      <w:r>
        <w:rPr>
          <w:rFonts w:ascii="宋体" w:hAnsi="宋体" w:cs="宋体"/>
          <w:spacing w:val="-2"/>
          <w:sz w:val="24"/>
          <w:szCs w:val="24"/>
        </w:rPr>
        <w:t xml:space="preserve">3.供应商若提供其他增值服务，可以在表中自行据实填写。</w:t>
      </w:r>
      <w:r/>
    </w:p>
    <w:p>
      <w:pPr>
        <w:rPr>
          <w:rFonts w:ascii="宋体" w:hAnsi="宋体"/>
          <w:b/>
          <w:sz w:val="24"/>
          <w:szCs w:val="21"/>
        </w:rPr>
      </w:pPr>
      <w:r>
        <w:rPr>
          <w:rFonts w:ascii="宋体" w:hAnsi="宋体"/>
          <w:b/>
          <w:sz w:val="24"/>
          <w:szCs w:val="21"/>
        </w:rPr>
      </w:r>
      <w:r/>
    </w:p>
    <w:p>
      <w:pPr>
        <w:rPr>
          <w:rFonts w:ascii="Times New Roman" w:hAnsi="Times New Roman"/>
          <w:b/>
          <w:sz w:val="24"/>
          <w:szCs w:val="21"/>
        </w:rPr>
      </w:pPr>
      <w:r>
        <w:rPr>
          <w:rFonts w:ascii="Times New Roman" w:hAnsi="Times New Roman"/>
          <w:b/>
          <w:sz w:val="24"/>
          <w:szCs w:val="21"/>
        </w:rPr>
      </w:r>
      <w:r/>
    </w:p>
    <w:p>
      <w:pPr>
        <w:rPr>
          <w:rFonts w:ascii="Times New Roman" w:hAnsi="Times New Roman"/>
          <w:b/>
          <w:sz w:val="24"/>
          <w:szCs w:val="21"/>
        </w:rPr>
      </w:pPr>
      <w:r>
        <w:rPr>
          <w:rFonts w:ascii="Times New Roman" w:hAnsi="Times New Roman"/>
          <w:b/>
          <w:sz w:val="24"/>
          <w:szCs w:val="21"/>
        </w:rPr>
      </w:r>
      <w:r/>
    </w:p>
    <w:p>
      <w:pPr>
        <w:rPr>
          <w:rFonts w:ascii="Times New Roman" w:hAnsi="Times New Roman"/>
          <w:b/>
          <w:sz w:val="24"/>
          <w:szCs w:val="21"/>
        </w:rPr>
      </w:pPr>
      <w:r>
        <w:rPr>
          <w:rFonts w:ascii="Times New Roman" w:hAnsi="Times New Roman"/>
          <w:b/>
          <w:sz w:val="24"/>
          <w:szCs w:val="21"/>
        </w:rPr>
      </w:r>
      <w:r/>
    </w:p>
    <w:p>
      <w:pPr>
        <w:jc w:val="center"/>
        <w:rPr>
          <w:rFonts w:ascii="Times New Roman" w:hAnsi="Times New Roman"/>
          <w:b/>
          <w:sz w:val="24"/>
          <w:szCs w:val="21"/>
        </w:rPr>
      </w:pPr>
      <w:r>
        <w:rPr>
          <w:rFonts w:ascii="Times New Roman" w:hAnsi="Times New Roman"/>
          <w:b/>
          <w:sz w:val="24"/>
          <w:szCs w:val="21"/>
        </w:rPr>
      </w:r>
      <w:r/>
    </w:p>
    <w:p>
      <w:pPr>
        <w:jc w:val="center"/>
        <w:rPr>
          <w:rFonts w:ascii="Times New Roman" w:hAnsi="Times New Roman"/>
          <w:b/>
          <w:sz w:val="24"/>
          <w:szCs w:val="21"/>
        </w:rPr>
      </w:pPr>
      <w:r>
        <w:rPr>
          <w:rFonts w:ascii="Times New Roman" w:hAnsi="Times New Roman"/>
          <w:b/>
          <w:sz w:val="24"/>
          <w:szCs w:val="21"/>
        </w:rPr>
      </w:r>
      <w:r/>
    </w:p>
    <w:p>
      <w:pPr>
        <w:jc w:val="center"/>
        <w:rPr>
          <w:rFonts w:ascii="Times New Roman" w:hAnsi="Times New Roman"/>
          <w:b/>
          <w:sz w:val="24"/>
          <w:szCs w:val="21"/>
        </w:rPr>
      </w:pPr>
      <w:r>
        <w:rPr>
          <w:rFonts w:ascii="Times New Roman" w:hAnsi="Times New Roman"/>
          <w:b/>
          <w:sz w:val="24"/>
          <w:szCs w:val="21"/>
        </w:rPr>
      </w:r>
      <w:r/>
    </w:p>
    <w:p>
      <w:pPr>
        <w:jc w:val="center"/>
        <w:rPr>
          <w:rFonts w:ascii="Times New Roman" w:hAnsi="Times New Roman"/>
          <w:b/>
          <w:sz w:val="24"/>
          <w:szCs w:val="21"/>
        </w:rPr>
      </w:pPr>
      <w:r>
        <w:rPr>
          <w:rFonts w:ascii="Times New Roman" w:hAnsi="Times New Roman"/>
          <w:b/>
          <w:sz w:val="24"/>
          <w:szCs w:val="21"/>
        </w:rPr>
      </w:r>
      <w:r/>
    </w:p>
    <w:p>
      <w:pPr>
        <w:rPr>
          <w:rFonts w:ascii="Times New Roman" w:hAnsi="Times New Roman"/>
          <w:b/>
          <w:sz w:val="24"/>
          <w:szCs w:val="21"/>
        </w:rPr>
      </w:pPr>
      <w:r>
        <w:rPr>
          <w:rFonts w:ascii="Times New Roman" w:hAnsi="Times New Roman"/>
          <w:b/>
          <w:sz w:val="24"/>
          <w:szCs w:val="21"/>
        </w:rPr>
      </w:r>
      <w:r/>
    </w:p>
    <w:p>
      <w:pPr>
        <w:pStyle w:val="796"/>
      </w:pPr>
      <w:r/>
      <w:r/>
    </w:p>
    <w:p>
      <w:r/>
      <w:r/>
    </w:p>
    <w:p>
      <w:pPr>
        <w:pStyle w:val="796"/>
      </w:pPr>
      <w:r/>
      <w:r/>
    </w:p>
    <w:p>
      <w:r/>
      <w:r/>
    </w:p>
    <w:p>
      <w:pPr>
        <w:pStyle w:val="796"/>
      </w:pPr>
      <w:r/>
      <w:r/>
    </w:p>
    <w:p>
      <w:r/>
      <w:r/>
    </w:p>
    <w:p>
      <w:pPr>
        <w:pStyle w:val="796"/>
      </w:pPr>
      <w:r/>
      <w:r/>
    </w:p>
    <w:p>
      <w:r/>
      <w:r/>
    </w:p>
    <w:p>
      <w:pPr>
        <w:contextualSpacing/>
        <w:spacing w:line="300" w:lineRule="auto"/>
        <w:rPr>
          <w:rFonts w:ascii="Times New Roman" w:hAnsi="Times New Roman"/>
          <w:b/>
          <w:sz w:val="24"/>
          <w:szCs w:val="21"/>
        </w:rPr>
      </w:pPr>
      <w:r>
        <w:rPr>
          <w:rFonts w:ascii="Times New Roman" w:hAnsi="Times New Roman"/>
          <w:b/>
          <w:sz w:val="24"/>
          <w:szCs w:val="21"/>
        </w:rPr>
      </w:r>
      <w:r/>
    </w:p>
    <w:p>
      <w:pPr>
        <w:contextualSpacing/>
        <w:spacing w:line="300" w:lineRule="auto"/>
        <w:rPr>
          <w:rFonts w:ascii="Times New Roman" w:hAnsi="Times New Roman"/>
          <w:b/>
          <w:sz w:val="24"/>
          <w:szCs w:val="21"/>
        </w:rPr>
      </w:pPr>
      <w:r>
        <w:rPr>
          <w:rFonts w:ascii="Times New Roman" w:hAnsi="Times New Roman"/>
          <w:b/>
          <w:sz w:val="24"/>
          <w:szCs w:val="21"/>
        </w:rPr>
      </w:r>
      <w:r/>
    </w:p>
    <w:p>
      <w:pPr>
        <w:contextualSpacing/>
        <w:spacing w:line="300" w:lineRule="auto"/>
        <w:rPr>
          <w:rFonts w:ascii="Times New Roman" w:hAnsi="Times New Roman"/>
          <w:b/>
          <w:sz w:val="32"/>
          <w:szCs w:val="32"/>
        </w:rPr>
      </w:pPr>
      <w:r>
        <w:rPr>
          <w:rFonts w:ascii="Times New Roman" w:hAnsi="Times New Roman"/>
          <w:b/>
          <w:sz w:val="24"/>
          <w:szCs w:val="21"/>
        </w:rPr>
        <w:t xml:space="preserve">附件8</w:t>
      </w:r>
      <w:r/>
    </w:p>
    <w:p>
      <w:pPr>
        <w:contextualSpacing/>
        <w:jc w:val="center"/>
        <w:spacing w:line="300" w:lineRule="auto"/>
        <w:rPr>
          <w:rFonts w:ascii="Times New Roman" w:hAnsi="Times New Roman"/>
          <w:b/>
          <w:sz w:val="32"/>
          <w:szCs w:val="32"/>
        </w:rPr>
      </w:pPr>
      <w:r>
        <w:rPr>
          <w:rFonts w:hint="eastAsia" w:ascii="Times New Roman" w:hAnsi="Times New Roman"/>
          <w:b/>
          <w:sz w:val="32"/>
          <w:szCs w:val="32"/>
        </w:rPr>
        <w:t xml:space="preserve">中小企业声明函（服务）</w:t>
      </w:r>
      <w:r/>
    </w:p>
    <w:p>
      <w:pPr>
        <w:ind w:firstLine="36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（□中型企业□小型企业□微型企业）；</w:t>
      </w:r>
      <w:r/>
    </w:p>
    <w:p>
      <w:pPr>
        <w:ind w:firstLine="360"/>
        <w:spacing w:line="400" w:lineRule="exact"/>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行业；承建（承接）企业为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sz w:val="24"/>
          <w:szCs w:val="24"/>
          <w:u w:val="single"/>
        </w:rPr>
        <w:t xml:space="preserve">（□中型企业□小型企业□微型企业）；</w:t>
      </w:r>
      <w:r/>
    </w:p>
    <w:p>
      <w:pPr>
        <w:ind w:firstLine="360"/>
        <w:spacing w:line="400" w:lineRule="exact"/>
        <w:rPr>
          <w:rFonts w:ascii="宋体" w:hAnsi="宋体" w:cs="宋体"/>
          <w:sz w:val="24"/>
          <w:szCs w:val="24"/>
        </w:rPr>
      </w:pPr>
      <w:r>
        <w:rPr>
          <w:rFonts w:hint="eastAsia" w:ascii="宋体" w:hAnsi="宋体" w:cs="宋体"/>
          <w:sz w:val="24"/>
          <w:szCs w:val="24"/>
        </w:rPr>
        <w:t xml:space="preserve">……</w:t>
      </w:r>
      <w:r/>
    </w:p>
    <w:p>
      <w:pPr>
        <w:ind w:firstLine="36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400" w:lineRule="exact"/>
        <w:rPr>
          <w:rFonts w:ascii="宋体" w:hAnsi="宋体" w:cs="宋体"/>
          <w:sz w:val="24"/>
          <w:szCs w:val="24"/>
        </w:rPr>
      </w:pPr>
      <w:r>
        <w:rPr>
          <w:rFonts w:ascii="宋体" w:hAnsi="宋体" w:cs="宋体"/>
          <w:sz w:val="24"/>
          <w:szCs w:val="24"/>
        </w:rPr>
      </w:r>
      <w:r/>
    </w:p>
    <w:p>
      <w:pPr>
        <w:ind w:right="180" w:firstLine="360"/>
        <w:jc w:val="right"/>
        <w:spacing w:line="400" w:lineRule="exact"/>
        <w:rPr>
          <w:rFonts w:ascii="宋体" w:hAnsi="宋体" w:cs="宋体"/>
          <w:sz w:val="24"/>
          <w:szCs w:val="24"/>
        </w:rPr>
      </w:pPr>
      <w:r>
        <w:rPr>
          <w:rFonts w:hint="eastAsia" w:ascii="宋体" w:hAnsi="宋体" w:cs="宋体"/>
          <w:sz w:val="24"/>
          <w:szCs w:val="24"/>
        </w:rPr>
        <w:t xml:space="preserve">供应商全称（加盖CA电子公章）：</w:t>
      </w:r>
      <w:r/>
    </w:p>
    <w:p>
      <w:pPr>
        <w:ind w:right="480" w:firstLine="5880"/>
        <w:spacing w:line="400" w:lineRule="exact"/>
        <w:rPr>
          <w:rFonts w:ascii="宋体" w:hAnsi="宋体" w:cs="宋体"/>
          <w:sz w:val="24"/>
          <w:szCs w:val="24"/>
        </w:rPr>
      </w:pPr>
      <w:r>
        <w:rPr>
          <w:rFonts w:hint="eastAsia" w:ascii="宋体" w:hAnsi="宋体" w:cs="宋体"/>
          <w:sz w:val="24"/>
          <w:szCs w:val="24"/>
        </w:rPr>
        <w:t xml:space="preserve">日期：</w:t>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400" w:lineRule="exact"/>
        <w:rPr>
          <w:rFonts w:ascii="宋体" w:hAnsi="宋体" w:cs="宋体"/>
          <w:sz w:val="24"/>
          <w:szCs w:val="24"/>
        </w:rPr>
      </w:pPr>
      <w:r>
        <w:rPr>
          <w:rFonts w:hint="eastAsia" w:ascii="宋体" w:hAnsi="宋体" w:cs="宋体"/>
          <w:sz w:val="24"/>
          <w:szCs w:val="24"/>
        </w:rPr>
        <w:t xml:space="preserve">1、如项目类型为“服务”，请按照此格式填写。</w:t>
      </w:r>
      <w:r/>
    </w:p>
    <w:p>
      <w:pPr>
        <w:ind w:firstLine="480"/>
        <w:spacing w:line="400" w:lineRule="exact"/>
        <w:rPr>
          <w:rFonts w:ascii="宋体" w:hAnsi="宋体" w:cs="宋体"/>
          <w:sz w:val="24"/>
          <w:szCs w:val="24"/>
        </w:rPr>
      </w:pPr>
      <w:r>
        <w:rPr>
          <w:rFonts w:hint="eastAsia" w:ascii="宋体" w:hAnsi="宋体" w:cs="宋体"/>
          <w:sz w:val="24"/>
          <w:szCs w:val="24"/>
        </w:rPr>
        <w:t xml:space="preserve">2、从业人员、营业收入、资产总额填报上一年度数据，无上一年度数据的新成立企业可不填报。</w:t>
      </w:r>
      <w:r/>
    </w:p>
    <w:p>
      <w:pPr>
        <w:ind w:firstLine="480"/>
        <w:spacing w:line="400" w:lineRule="exact"/>
        <w:rPr>
          <w:rFonts w:ascii="宋体" w:hAnsi="宋体" w:cs="宋体"/>
          <w:sz w:val="24"/>
          <w:szCs w:val="24"/>
        </w:rPr>
      </w:pPr>
      <w:r>
        <w:rPr>
          <w:rFonts w:hint="eastAsia" w:ascii="宋体" w:hAnsi="宋体" w:cs="宋体"/>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s="宋体"/>
          <w:sz w:val="24"/>
          <w:szCs w:val="24"/>
        </w:rPr>
      </w:pPr>
      <w:r>
        <w:rPr>
          <w:rFonts w:hint="eastAsia" w:ascii="宋体" w:hAnsi="宋体" w:cs="宋体"/>
          <w:sz w:val="24"/>
          <w:szCs w:val="24"/>
        </w:rPr>
        <w:t xml:space="preserve">4、供应商</w:t>
      </w:r>
      <w:r>
        <w:rPr>
          <w:rFonts w:hint="eastAsia" w:ascii="宋体" w:hAnsi="宋体" w:cs="宋体"/>
          <w:b/>
          <w:bCs/>
          <w:sz w:val="24"/>
          <w:szCs w:val="24"/>
        </w:rPr>
        <w:t xml:space="preserve">自行勾选</w:t>
      </w:r>
      <w:r>
        <w:rPr>
          <w:rFonts w:hint="eastAsia" w:ascii="宋体" w:hAnsi="宋体" w:cs="宋体"/>
          <w:sz w:val="24"/>
          <w:szCs w:val="24"/>
        </w:rPr>
        <w:t xml:space="preserve">承接企业的企业规模类型。</w:t>
      </w:r>
      <w:r/>
    </w:p>
    <w:p>
      <w:pPr>
        <w:ind w:firstLine="480"/>
        <w:spacing w:line="400" w:lineRule="exact"/>
        <w:rPr>
          <w:rFonts w:ascii="宋体" w:hAnsi="宋体" w:cs="宋体"/>
          <w:sz w:val="24"/>
          <w:szCs w:val="24"/>
        </w:rPr>
      </w:pPr>
      <w:r>
        <w:rPr>
          <w:rFonts w:hint="eastAsia" w:ascii="宋体" w:hAnsi="宋体" w:cs="宋体"/>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ascii="宋体" w:hAnsi="宋体" w:cs="宋体"/>
          <w:spacing w:val="6"/>
          <w:sz w:val="24"/>
          <w:szCs w:val="24"/>
        </w:rPr>
      </w:pPr>
      <w:r>
        <w:rPr>
          <w:rFonts w:ascii="宋体" w:hAnsi="宋体" w:cs="宋体"/>
          <w:spacing w:val="6"/>
          <w:sz w:val="24"/>
          <w:szCs w:val="24"/>
        </w:rPr>
      </w:r>
      <w:r/>
    </w:p>
    <w:p>
      <w:pPr>
        <w:ind w:right="1559" w:firstLine="480"/>
        <w:jc w:val="center"/>
        <w:spacing w:line="0" w:lineRule="atLeast"/>
        <w:tabs>
          <w:tab w:val="left" w:pos="4860" w:leader="none"/>
        </w:tabs>
        <w:rPr>
          <w:rFonts w:ascii="宋体" w:hAnsi="宋体" w:cs="宋体"/>
          <w:sz w:val="24"/>
          <w:szCs w:val="24"/>
        </w:rPr>
      </w:pPr>
      <w:r>
        <w:rPr>
          <w:rFonts w:ascii="宋体" w:hAnsi="宋体" w:cs="宋体"/>
          <w:sz w:val="24"/>
          <w:szCs w:val="24"/>
        </w:rPr>
      </w:r>
      <w:r/>
    </w:p>
    <w:p>
      <w:pPr>
        <w:ind w:firstLine="482"/>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Times New Roman" w:hAnsi="Times New Roman"/>
          <w:b/>
          <w:color w:val="000000"/>
          <w:sz w:val="24"/>
          <w:szCs w:val="24"/>
        </w:rPr>
      </w:pPr>
      <w:r>
        <w:rPr>
          <w:rFonts w:ascii="Times New Roman" w:hAnsi="Times New Roman"/>
          <w:b/>
          <w:color w:val="000000"/>
          <w:sz w:val="24"/>
          <w:szCs w:val="24"/>
        </w:rPr>
      </w:r>
      <w:r/>
    </w:p>
    <w:p>
      <w:pPr>
        <w:spacing w:line="400" w:lineRule="exact"/>
        <w:rPr>
          <w:rFonts w:ascii="Times New Roman" w:hAnsi="Times New Roman"/>
          <w:b/>
          <w:color w:val="000000"/>
          <w:sz w:val="24"/>
          <w:szCs w:val="24"/>
        </w:rPr>
      </w:pPr>
      <w:r>
        <w:rPr>
          <w:rFonts w:ascii="Times New Roman" w:hAnsi="Times New Roman"/>
          <w:b/>
          <w:color w:val="000000"/>
          <w:sz w:val="24"/>
          <w:szCs w:val="24"/>
        </w:rPr>
      </w:r>
      <w:r/>
    </w:p>
    <w:p>
      <w:pPr>
        <w:spacing w:line="400" w:lineRule="exact"/>
        <w:rPr>
          <w:rFonts w:ascii="Times New Roman" w:hAnsi="Times New Roman" w:eastAsia="黑体"/>
          <w:b/>
          <w:sz w:val="32"/>
          <w:szCs w:val="32"/>
        </w:rPr>
      </w:pPr>
      <w:r>
        <w:rPr>
          <w:rFonts w:ascii="Times New Roman" w:hAnsi="Times New Roman"/>
          <w:b/>
          <w:color w:val="000000"/>
          <w:sz w:val="24"/>
          <w:szCs w:val="24"/>
        </w:rPr>
        <w:t xml:space="preserve">附件9</w:t>
      </w:r>
      <w:r/>
    </w:p>
    <w:p>
      <w:pPr>
        <w:jc w:val="center"/>
        <w:spacing w:line="460" w:lineRule="exact"/>
        <w:rPr>
          <w:rFonts w:ascii="Times New Roman" w:hAnsi="Times New Roman"/>
          <w:b/>
          <w:sz w:val="32"/>
          <w:szCs w:val="32"/>
        </w:rPr>
      </w:pPr>
      <w:r>
        <w:rPr>
          <w:rFonts w:ascii="Times New Roman" w:hAnsi="Times New Roman"/>
          <w:b/>
          <w:sz w:val="32"/>
          <w:szCs w:val="32"/>
        </w:rPr>
      </w:r>
      <w:r/>
    </w:p>
    <w:p>
      <w:pPr>
        <w:jc w:val="center"/>
        <w:spacing w:line="460" w:lineRule="exact"/>
        <w:rPr>
          <w:rFonts w:ascii="Times New Roman" w:hAnsi="Times New Roman"/>
          <w:b/>
          <w:sz w:val="32"/>
          <w:szCs w:val="32"/>
        </w:rPr>
      </w:pPr>
      <w:r>
        <w:rPr>
          <w:rFonts w:ascii="Times New Roman" w:hAnsi="Times New Roman"/>
          <w:b/>
          <w:sz w:val="32"/>
          <w:szCs w:val="32"/>
        </w:rPr>
        <w:t xml:space="preserve">残疾人福利性单位声明函</w:t>
      </w:r>
      <w:r>
        <w:rPr>
          <w:rFonts w:hint="eastAsia" w:ascii="Times New Roman" w:hAnsi="Times New Roman"/>
          <w:b/>
          <w:sz w:val="32"/>
          <w:szCs w:val="32"/>
        </w:rPr>
        <w:t xml:space="preserve">（服务）</w:t>
      </w:r>
      <w:r/>
    </w:p>
    <w:p>
      <w:pPr>
        <w:pStyle w:val="796"/>
      </w:pPr>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b/>
          <w:bCs/>
          <w:color w:val="000000" w:themeColor="text1"/>
          <w:sz w:val="24"/>
          <w:szCs w:val="24"/>
          <w14:textFill>
            <w14:solidFill>
              <w14:schemeClr w14:val="tx1"/>
            </w14:solidFill>
          </w14:textFill>
        </w:rPr>
        <w:t xml:space="preserve">采购文件编号</w:t>
      </w:r>
      <w:r>
        <w:rPr>
          <w:rFonts w:hint="eastAsia" w:ascii="宋体" w:hAnsi="宋体" w:cs="宋体"/>
          <w:color w:val="000000" w:themeColor="text1"/>
          <w:sz w:val="24"/>
          <w:szCs w:val="24"/>
          <w14:textFill>
            <w14:solidFill>
              <w14:schemeClr w14:val="tx1"/>
            </w14:solidFill>
          </w14:textFill>
        </w:rPr>
        <w:t xml:space="preserve">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rPr>
          <w:rFonts w:ascii="宋体" w:hAnsi="宋体" w:cs="宋体"/>
          <w:sz w:val="24"/>
          <w:szCs w:val="24"/>
        </w:rPr>
      </w:pPr>
      <w:r>
        <w:rPr>
          <w:rFonts w:ascii="宋体" w:hAnsi="宋体" w:cs="宋体"/>
          <w:sz w:val="24"/>
          <w:szCs w:val="24"/>
        </w:rPr>
      </w:r>
      <w:r/>
    </w:p>
    <w:p>
      <w:pPr>
        <w:pStyle w:val="796"/>
        <w:ind w:firstLine="480"/>
        <w:rPr>
          <w:rFonts w:cs="宋体"/>
          <w:sz w:val="24"/>
          <w:szCs w:val="24"/>
        </w:rPr>
      </w:pPr>
      <w:r>
        <w:rPr>
          <w:rFonts w:cs="宋体"/>
          <w:sz w:val="24"/>
          <w:szCs w:val="24"/>
        </w:rPr>
      </w:r>
      <w:r/>
    </w:p>
    <w:p>
      <w:pPr>
        <w:ind w:firstLine="480"/>
        <w:spacing w:line="0" w:lineRule="atLeast"/>
        <w:rPr>
          <w:rFonts w:ascii="宋体" w:hAnsi="宋体" w:cs="宋体"/>
          <w:sz w:val="24"/>
          <w:szCs w:val="24"/>
        </w:rPr>
      </w:pPr>
      <w:r>
        <w:rPr>
          <w:rFonts w:hint="eastAsia" w:ascii="宋体" w:hAnsi="宋体" w:cs="宋体"/>
          <w:sz w:val="24"/>
          <w:szCs w:val="24"/>
        </w:rPr>
        <w:t xml:space="preserve">备注：</w:t>
      </w:r>
      <w:r/>
    </w:p>
    <w:p>
      <w:pPr>
        <w:ind w:firstLine="480"/>
        <w:spacing w:line="400" w:lineRule="exact"/>
        <w:rPr>
          <w:rFonts w:ascii="宋体" w:hAnsi="宋体" w:cs="宋体"/>
          <w:sz w:val="24"/>
          <w:szCs w:val="24"/>
        </w:rPr>
      </w:pPr>
      <w:r>
        <w:rPr>
          <w:rFonts w:hint="eastAsia" w:ascii="宋体" w:hAnsi="宋体" w:cs="宋体"/>
          <w:sz w:val="24"/>
          <w:szCs w:val="24"/>
        </w:rPr>
        <w:t xml:space="preserve">1、如项目类型为“服务”，请按照此格式填写。</w:t>
      </w:r>
      <w:r/>
    </w:p>
    <w:p>
      <w:pPr>
        <w:ind w:firstLine="480"/>
        <w:spacing w:line="0" w:lineRule="atLeast"/>
        <w:rPr>
          <w:rFonts w:ascii="宋体" w:hAnsi="宋体" w:cs="宋体"/>
          <w:sz w:val="24"/>
          <w:szCs w:val="24"/>
        </w:rPr>
      </w:pPr>
      <w:r>
        <w:rPr>
          <w:rFonts w:hint="eastAsia" w:ascii="宋体" w:hAnsi="宋体" w:cs="宋体"/>
          <w:sz w:val="24"/>
          <w:szCs w:val="24"/>
        </w:rPr>
        <w:t xml:space="preserve">2、专门面向中小微型企业采购的项目，供应商为残疾人福利性单位并提供服务的必须提供此声明函，否则将不能通过资格审查。</w:t>
      </w:r>
      <w:r/>
    </w:p>
    <w:p>
      <w:pPr>
        <w:ind w:firstLine="480"/>
        <w:spacing w:line="0" w:lineRule="atLeast"/>
        <w:rPr>
          <w:rFonts w:ascii="宋体" w:hAnsi="宋体" w:cs="宋体"/>
          <w:sz w:val="24"/>
          <w:szCs w:val="24"/>
        </w:rPr>
      </w:pPr>
      <w:r>
        <w:rPr>
          <w:rFonts w:hint="eastAsia" w:ascii="宋体" w:hAnsi="宋体" w:cs="宋体"/>
          <w:sz w:val="24"/>
          <w:szCs w:val="24"/>
        </w:rPr>
        <w:t xml:space="preserve">3、非专门面向中小微型企业采购的项目，供应商如不提供此声明函，价格将不做相应扣除。</w:t>
      </w:r>
      <w:r/>
    </w:p>
    <w:p>
      <w:pPr>
        <w:ind w:firstLine="480"/>
        <w:spacing w:line="0" w:lineRule="atLeast"/>
        <w:rPr>
          <w:rFonts w:ascii="宋体" w:hAnsi="宋体" w:cs="宋体"/>
          <w:sz w:val="24"/>
          <w:szCs w:val="24"/>
        </w:rPr>
      </w:pPr>
      <w:r>
        <w:rPr>
          <w:rFonts w:hint="eastAsia" w:ascii="宋体" w:hAnsi="宋体" w:cs="宋体"/>
          <w:sz w:val="24"/>
          <w:szCs w:val="24"/>
        </w:rPr>
        <w:t xml:space="preserve">4、成交供应商为残疾人福利性单位的，此声明函将随成交结果同时公告，接受社会监督。</w:t>
      </w:r>
      <w:r/>
    </w:p>
    <w:p>
      <w:pPr>
        <w:ind w:firstLine="504"/>
        <w:spacing w:line="588" w:lineRule="exact"/>
        <w:rPr>
          <w:rFonts w:ascii="宋体" w:hAnsi="宋体" w:cs="宋体"/>
          <w:spacing w:val="6"/>
          <w:sz w:val="24"/>
          <w:szCs w:val="24"/>
        </w:rPr>
      </w:pPr>
      <w:r>
        <w:rPr>
          <w:rFonts w:ascii="宋体" w:hAnsi="宋体" w:cs="宋体"/>
          <w:spacing w:val="6"/>
          <w:sz w:val="24"/>
          <w:szCs w:val="24"/>
        </w:rPr>
      </w:r>
      <w:r/>
    </w:p>
    <w:p>
      <w:pPr>
        <w:ind w:right="1559" w:firstLine="480"/>
        <w:jc w:val="center"/>
        <w:spacing w:line="0" w:lineRule="atLeast"/>
        <w:tabs>
          <w:tab w:val="left" w:pos="4860" w:leader="none"/>
        </w:tabs>
        <w:rPr>
          <w:rFonts w:ascii="宋体" w:hAnsi="宋体" w:cs="宋体"/>
          <w:sz w:val="24"/>
          <w:szCs w:val="24"/>
        </w:rPr>
      </w:pPr>
      <w:r>
        <w:rPr>
          <w:rFonts w:hint="eastAsia" w:ascii="宋体" w:hAnsi="宋体" w:cs="宋体"/>
          <w:sz w:val="24"/>
          <w:szCs w:val="24"/>
        </w:rPr>
        <w:t xml:space="preserve">供应商全称（加盖CA电子公章）：</w:t>
      </w:r>
      <w:r/>
    </w:p>
    <w:p>
      <w:pPr>
        <w:ind w:right="1559" w:firstLine="480"/>
        <w:jc w:val="center"/>
        <w:spacing w:line="0" w:lineRule="atLeast"/>
        <w:tabs>
          <w:tab w:val="left" w:pos="4860" w:leader="none"/>
        </w:tabs>
        <w:rPr>
          <w:rFonts w:ascii="宋体" w:hAnsi="宋体" w:cs="宋体"/>
          <w:sz w:val="24"/>
          <w:szCs w:val="24"/>
        </w:rPr>
      </w:pPr>
      <w:r>
        <w:rPr>
          <w:rFonts w:hint="eastAsia" w:ascii="宋体" w:hAnsi="宋体" w:cs="宋体"/>
          <w:sz w:val="24"/>
          <w:szCs w:val="24"/>
        </w:rPr>
        <w:t xml:space="preserve">日期：</w:t>
      </w:r>
      <w:r/>
    </w:p>
    <w:p>
      <w:pPr>
        <w:spacing w:line="420" w:lineRule="exact"/>
        <w:rPr>
          <w:rFonts w:ascii="宋体" w:hAnsi="宋体" w:cs="宋体"/>
          <w:b/>
          <w:sz w:val="24"/>
          <w:szCs w:val="24"/>
        </w:rPr>
        <w:outlineLvl w:val="3"/>
      </w:pPr>
      <w:r>
        <w:rPr>
          <w:rFonts w:ascii="宋体" w:hAnsi="宋体" w:cs="宋体"/>
          <w:b/>
          <w:sz w:val="24"/>
          <w:szCs w:val="24"/>
        </w:rPr>
      </w:r>
      <w:r/>
    </w:p>
    <w:p>
      <w:pPr>
        <w:spacing w:line="420" w:lineRule="exact"/>
        <w:rPr>
          <w:rFonts w:ascii="宋体" w:hAnsi="宋体" w:cs="宋体"/>
          <w:b/>
          <w:sz w:val="24"/>
          <w:szCs w:val="24"/>
        </w:rPr>
        <w:outlineLvl w:val="3"/>
      </w:pPr>
      <w:r>
        <w:rPr>
          <w:rFonts w:ascii="宋体" w:hAnsi="宋体" w:cs="宋体"/>
          <w:b/>
          <w:sz w:val="24"/>
          <w:szCs w:val="24"/>
        </w:rPr>
      </w:r>
      <w:r/>
    </w:p>
    <w:p>
      <w:pPr>
        <w:spacing w:line="420" w:lineRule="exact"/>
        <w:rPr>
          <w:rFonts w:ascii="宋体" w:hAnsi="宋体" w:cs="宋体"/>
          <w:b/>
          <w:sz w:val="24"/>
          <w:szCs w:val="24"/>
        </w:rPr>
        <w:outlineLvl w:val="3"/>
      </w:pPr>
      <w:r>
        <w:rPr>
          <w:rFonts w:ascii="宋体" w:hAnsi="宋体" w:cs="宋体"/>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r>
      <w:r/>
    </w:p>
    <w:p>
      <w:pPr>
        <w:spacing w:line="420" w:lineRule="exact"/>
        <w:rPr>
          <w:rFonts w:ascii="Times New Roman" w:hAnsi="Times New Roman"/>
          <w:b/>
          <w:sz w:val="24"/>
          <w:szCs w:val="24"/>
        </w:rPr>
        <w:outlineLvl w:val="3"/>
      </w:pPr>
      <w:r>
        <w:rPr>
          <w:rFonts w:ascii="Times New Roman" w:hAnsi="Times New Roman"/>
          <w:b/>
          <w:sz w:val="24"/>
          <w:szCs w:val="24"/>
        </w:rPr>
        <w:t xml:space="preserve">附件10</w:t>
      </w:r>
      <w:r/>
    </w:p>
    <w:p>
      <w:pPr>
        <w:jc w:val="center"/>
        <w:spacing w:line="420" w:lineRule="exact"/>
        <w:rPr>
          <w:rFonts w:ascii="Times New Roman" w:hAnsi="Times New Roman"/>
          <w:b/>
          <w:bCs/>
          <w:sz w:val="32"/>
          <w:szCs w:val="32"/>
        </w:rPr>
        <w:outlineLvl w:val="3"/>
      </w:pPr>
      <w:r>
        <w:rPr>
          <w:rFonts w:ascii="Times New Roman" w:hAnsi="Times New Roman"/>
          <w:b/>
          <w:bCs/>
          <w:sz w:val="32"/>
          <w:szCs w:val="32"/>
        </w:rPr>
        <w:t xml:space="preserve">监狱和戒毒企业证明材料</w:t>
      </w:r>
      <w:r/>
    </w:p>
    <w:p>
      <w:pPr>
        <w:ind w:firstLine="495"/>
        <w:spacing w:line="420" w:lineRule="exact"/>
        <w:rPr>
          <w:rFonts w:ascii="Times New Roman" w:hAnsi="Times New Roman"/>
          <w:sz w:val="28"/>
          <w:szCs w:val="28"/>
        </w:rPr>
      </w:pPr>
      <w:r>
        <w:rPr>
          <w:rFonts w:ascii="Times New Roman" w:hAnsi="Times New Roman"/>
          <w:sz w:val="28"/>
          <w:szCs w:val="28"/>
        </w:rPr>
      </w:r>
      <w:r/>
    </w:p>
    <w:p>
      <w:pPr>
        <w:ind w:firstLine="426"/>
        <w:spacing w:line="420" w:lineRule="exact"/>
        <w:rPr>
          <w:rFonts w:ascii="Times New Roman" w:hAnsi="Times New Roman"/>
          <w:b/>
          <w:sz w:val="24"/>
          <w:szCs w:val="24"/>
        </w:rPr>
      </w:pPr>
      <w:r>
        <w:rPr>
          <w:rFonts w:ascii="Times New Roman" w:hAnsi="Times New Roman"/>
          <w:b/>
          <w:sz w:val="24"/>
          <w:szCs w:val="24"/>
        </w:rPr>
        <w:t xml:space="preserve">（格式自拟）</w:t>
      </w:r>
      <w:r/>
    </w:p>
    <w:p>
      <w:pPr>
        <w:ind w:firstLine="424"/>
        <w:spacing w:line="420" w:lineRule="exact"/>
        <w:rPr>
          <w:rFonts w:ascii="Times New Roman" w:hAnsi="Times New Roman"/>
          <w:sz w:val="24"/>
          <w:szCs w:val="24"/>
        </w:rPr>
      </w:pPr>
      <w:r>
        <w:rPr>
          <w:rFonts w:ascii="Times New Roman" w:hAnsi="Times New Roman"/>
          <w:sz w:val="24"/>
          <w:szCs w:val="24"/>
        </w:rPr>
      </w:r>
      <w:r/>
    </w:p>
    <w:p>
      <w:pPr>
        <w:ind w:firstLine="566"/>
        <w:spacing w:line="420" w:lineRule="exact"/>
        <w:rPr>
          <w:rFonts w:ascii="Times New Roman" w:hAnsi="Times New Roman"/>
          <w:sz w:val="24"/>
          <w:szCs w:val="24"/>
        </w:rPr>
      </w:pPr>
      <w:r>
        <w:rPr>
          <w:rFonts w:ascii="Times New Roman" w:hAnsi="Times New Roman"/>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sz w:val="24"/>
          <w:szCs w:val="24"/>
        </w:rPr>
        <w:outlineLvl w:val="0"/>
      </w:pPr>
      <w:r>
        <w:rPr>
          <w:rFonts w:ascii="Times New Roman" w:hAnsi="Times New Roman"/>
          <w:sz w:val="24"/>
          <w:szCs w:val="24"/>
        </w:rPr>
      </w:r>
      <w:r/>
    </w:p>
    <w:p>
      <w:pPr>
        <w:ind w:firstLine="566"/>
        <w:spacing w:line="420" w:lineRule="exact"/>
        <w:rPr>
          <w:rFonts w:ascii="Times New Roman" w:hAnsi="Times New Roman"/>
          <w:sz w:val="24"/>
          <w:szCs w:val="24"/>
        </w:rPr>
      </w:pPr>
      <w:r>
        <w:rPr>
          <w:rFonts w:ascii="Times New Roman" w:hAnsi="Times New Roman"/>
          <w:sz w:val="24"/>
          <w:szCs w:val="24"/>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sz w:val="24"/>
          <w:szCs w:val="24"/>
        </w:rPr>
      </w:pPr>
      <w:r>
        <w:rPr>
          <w:rFonts w:ascii="Times New Roman" w:hAnsi="Times New Roman"/>
          <w:sz w:val="24"/>
          <w:szCs w:val="24"/>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sz w:val="24"/>
          <w:szCs w:val="24"/>
        </w:rPr>
      </w:pPr>
      <w:r>
        <w:rPr>
          <w:rFonts w:ascii="Times New Roman" w:hAnsi="Times New Roman"/>
          <w:sz w:val="24"/>
          <w:szCs w:val="24"/>
        </w:rPr>
      </w:r>
      <w:r/>
    </w:p>
    <w:p>
      <w:pPr>
        <w:jc w:val="center"/>
        <w:spacing w:line="560" w:lineRule="exact"/>
        <w:rPr>
          <w:rFonts w:ascii="Times New Roman" w:hAnsi="Times New Roman"/>
          <w:b/>
          <w:sz w:val="24"/>
          <w:szCs w:val="24"/>
        </w:rPr>
      </w:pPr>
      <w:r>
        <w:rPr>
          <w:rFonts w:ascii="Times New Roman" w:hAnsi="Times New Roman"/>
          <w:b/>
          <w:sz w:val="24"/>
          <w:szCs w:val="24"/>
        </w:rPr>
      </w:r>
      <w:r/>
    </w:p>
    <w:p>
      <w:pPr>
        <w:spacing w:line="560" w:lineRule="exact"/>
        <w:rPr>
          <w:rFonts w:ascii="Times New Roman" w:hAnsi="Times New Roman"/>
          <w:b/>
          <w:sz w:val="24"/>
          <w:szCs w:val="24"/>
        </w:rPr>
      </w:pPr>
      <w:r>
        <w:rPr>
          <w:rFonts w:ascii="Times New Roman" w:hAnsi="Times New Roman"/>
          <w:b/>
          <w:sz w:val="24"/>
          <w:szCs w:val="24"/>
        </w:rPr>
      </w:r>
      <w:r/>
    </w:p>
    <w:p>
      <w:pPr>
        <w:rPr>
          <w:rFonts w:ascii="Times New Roman" w:hAnsi="Times New Roman"/>
          <w:b/>
          <w:color w:val="ff0000"/>
          <w:sz w:val="24"/>
          <w:szCs w:val="24"/>
        </w:rPr>
      </w:pPr>
      <w:r>
        <w:rPr>
          <w:rFonts w:ascii="Times New Roman" w:hAnsi="Times New Roman"/>
          <w:b/>
          <w:sz w:val="24"/>
          <w:szCs w:val="24"/>
        </w:rPr>
        <w:br w:type="page" w:clear="all"/>
      </w:r>
      <w:r>
        <w:rPr>
          <w:rFonts w:ascii="Times New Roman" w:hAnsi="Times New Roman"/>
          <w:b/>
          <w:sz w:val="24"/>
          <w:szCs w:val="24"/>
        </w:rPr>
        <w:t xml:space="preserve">附件</w:t>
      </w:r>
      <w:bookmarkEnd w:id="209"/>
      <w:r>
        <w:rPr>
          <w:rFonts w:ascii="Times New Roman" w:hAnsi="Times New Roman"/>
          <w:b/>
          <w:sz w:val="24"/>
          <w:szCs w:val="24"/>
        </w:rPr>
        <w:t xml:space="preserve">11</w:t>
      </w:r>
      <w:r/>
    </w:p>
    <w:p>
      <w:pPr>
        <w:jc w:val="left"/>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bCs/>
          <w:sz w:val="32"/>
          <w:szCs w:val="32"/>
        </w:rPr>
      </w:pPr>
      <w:r>
        <w:rPr>
          <w:rFonts w:ascii="Times New Roman" w:hAnsi="Times New Roman"/>
          <w:b/>
          <w:bCs/>
          <w:sz w:val="32"/>
          <w:szCs w:val="32"/>
        </w:rPr>
        <w:t xml:space="preserve">质疑函范本</w:t>
      </w:r>
      <w:r/>
    </w:p>
    <w:p>
      <w:pPr>
        <w:spacing w:line="360" w:lineRule="auto"/>
        <w:rPr>
          <w:rFonts w:ascii="Times New Roman" w:hAnsi="Times New Roman"/>
          <w:bCs/>
          <w:sz w:val="24"/>
          <w:szCs w:val="24"/>
        </w:rPr>
      </w:pPr>
      <w:r>
        <w:rPr>
          <w:rFonts w:ascii="Times New Roman" w:hAnsi="Times New Roman"/>
          <w:bCs/>
          <w:sz w:val="24"/>
          <w:szCs w:val="24"/>
        </w:rPr>
        <w:t xml:space="preserve">一、质疑供应商基本信息</w:t>
      </w:r>
      <w:r/>
    </w:p>
    <w:p>
      <w:pPr>
        <w:spacing w:line="360" w:lineRule="auto"/>
        <w:rPr>
          <w:rFonts w:ascii="Times New Roman" w:hAnsi="Times New Roman"/>
          <w:sz w:val="24"/>
          <w:szCs w:val="24"/>
          <w:u w:val="single"/>
        </w:rPr>
      </w:pPr>
      <w:r>
        <w:rPr>
          <w:rFonts w:ascii="Times New Roman" w:hAnsi="Times New Roman"/>
          <w:sz w:val="24"/>
          <w:szCs w:val="24"/>
        </w:rPr>
        <w:t xml:space="preserve">质疑供应商：</w:t>
      </w:r>
      <w:r/>
    </w:p>
    <w:p>
      <w:pPr>
        <w:spacing w:line="360" w:lineRule="auto"/>
        <w:rPr>
          <w:rFonts w:ascii="Times New Roman" w:hAnsi="Times New Roman"/>
          <w:sz w:val="24"/>
          <w:szCs w:val="24"/>
        </w:rPr>
      </w:pPr>
      <w:r>
        <w:rPr>
          <w:rFonts w:ascii="Times New Roman" w:hAnsi="Times New Roman"/>
          <w:sz w:val="24"/>
          <w:szCs w:val="24"/>
        </w:rPr>
        <w:t xml:space="preserve">地址：邮编：</w:t>
      </w:r>
      <w:r/>
    </w:p>
    <w:p>
      <w:pPr>
        <w:spacing w:line="360" w:lineRule="auto"/>
        <w:rPr>
          <w:rFonts w:ascii="Times New Roman" w:hAnsi="Times New Roman"/>
          <w:sz w:val="24"/>
          <w:szCs w:val="24"/>
        </w:rPr>
      </w:pPr>
      <w:r>
        <w:rPr>
          <w:rFonts w:ascii="Times New Roman" w:hAnsi="Times New Roman"/>
          <w:sz w:val="24"/>
          <w:szCs w:val="24"/>
        </w:rPr>
        <w:t xml:space="preserve">联系人：联系电话：</w:t>
      </w:r>
      <w:r/>
    </w:p>
    <w:p>
      <w:pPr>
        <w:spacing w:line="360" w:lineRule="auto"/>
        <w:rPr>
          <w:rFonts w:ascii="Times New Roman" w:hAnsi="Times New Roman"/>
          <w:sz w:val="24"/>
          <w:szCs w:val="24"/>
          <w:u w:val="single"/>
        </w:rPr>
      </w:pPr>
      <w:r>
        <w:rPr>
          <w:rFonts w:ascii="Times New Roman" w:hAnsi="Times New Roman"/>
          <w:sz w:val="24"/>
          <w:szCs w:val="24"/>
        </w:rPr>
        <w:t xml:space="preserve">授权代表：</w:t>
      </w:r>
      <w:r/>
    </w:p>
    <w:p>
      <w:pPr>
        <w:spacing w:line="360" w:lineRule="auto"/>
        <w:rPr>
          <w:rFonts w:ascii="Times New Roman" w:hAnsi="Times New Roman"/>
          <w:sz w:val="24"/>
          <w:szCs w:val="24"/>
        </w:rPr>
      </w:pPr>
      <w:r>
        <w:rPr>
          <w:rFonts w:ascii="Times New Roman" w:hAnsi="Times New Roman"/>
          <w:sz w:val="24"/>
          <w:szCs w:val="24"/>
        </w:rPr>
        <w:t xml:space="preserve">联系电话：</w:t>
      </w:r>
      <w:r/>
    </w:p>
    <w:p>
      <w:pPr>
        <w:spacing w:line="360" w:lineRule="auto"/>
        <w:rPr>
          <w:rFonts w:ascii="Times New Roman" w:hAnsi="Times New Roman"/>
          <w:sz w:val="24"/>
          <w:szCs w:val="24"/>
        </w:rPr>
      </w:pPr>
      <w:r>
        <w:rPr>
          <w:rFonts w:ascii="Times New Roman" w:hAnsi="Times New Roman"/>
          <w:sz w:val="24"/>
          <w:szCs w:val="24"/>
        </w:rPr>
        <w:t xml:space="preserve">地址：邮编：</w:t>
      </w:r>
      <w:r/>
    </w:p>
    <w:p>
      <w:pPr>
        <w:spacing w:line="360" w:lineRule="auto"/>
        <w:rPr>
          <w:rFonts w:ascii="Times New Roman" w:hAnsi="Times New Roman"/>
          <w:bCs/>
          <w:sz w:val="24"/>
          <w:szCs w:val="24"/>
        </w:rPr>
      </w:pPr>
      <w:r>
        <w:rPr>
          <w:rFonts w:ascii="Times New Roman" w:hAnsi="Times New Roman"/>
          <w:bCs/>
          <w:sz w:val="24"/>
          <w:szCs w:val="24"/>
        </w:rPr>
        <w:t xml:space="preserve">二、质疑项目基本情况</w:t>
      </w:r>
      <w:r/>
    </w:p>
    <w:p>
      <w:pPr>
        <w:spacing w:line="360" w:lineRule="auto"/>
        <w:rPr>
          <w:rFonts w:ascii="Times New Roman" w:hAnsi="Times New Roman"/>
          <w:sz w:val="24"/>
          <w:szCs w:val="24"/>
        </w:rPr>
      </w:pPr>
      <w:r>
        <w:rPr>
          <w:rFonts w:ascii="Times New Roman" w:hAnsi="Times New Roman"/>
          <w:sz w:val="24"/>
          <w:szCs w:val="24"/>
        </w:rPr>
        <w:t xml:space="preserve">质疑项目的名称：</w:t>
      </w:r>
      <w:r/>
    </w:p>
    <w:p>
      <w:pPr>
        <w:spacing w:line="360" w:lineRule="auto"/>
        <w:rPr>
          <w:rFonts w:ascii="Times New Roman" w:hAnsi="Times New Roman"/>
          <w:sz w:val="24"/>
          <w:szCs w:val="24"/>
        </w:rPr>
      </w:pPr>
      <w:r>
        <w:rPr>
          <w:rFonts w:ascii="Times New Roman" w:hAnsi="Times New Roman"/>
          <w:sz w:val="24"/>
          <w:szCs w:val="24"/>
        </w:rPr>
        <w:t xml:space="preserve">质疑项目的编号：包号：</w:t>
      </w:r>
      <w:r/>
    </w:p>
    <w:p>
      <w:pPr>
        <w:spacing w:line="360" w:lineRule="auto"/>
        <w:rPr>
          <w:rFonts w:ascii="Times New Roman" w:hAnsi="Times New Roman"/>
          <w:sz w:val="24"/>
          <w:szCs w:val="24"/>
          <w:u w:val="single"/>
        </w:rPr>
      </w:pPr>
      <w:r>
        <w:rPr>
          <w:rFonts w:ascii="Times New Roman" w:hAnsi="Times New Roman"/>
          <w:sz w:val="24"/>
          <w:szCs w:val="24"/>
        </w:rPr>
        <w:t xml:space="preserve">采购人名称：</w:t>
      </w:r>
      <w:r/>
    </w:p>
    <w:p>
      <w:pPr>
        <w:spacing w:line="360" w:lineRule="auto"/>
        <w:rPr>
          <w:rFonts w:ascii="Times New Roman" w:hAnsi="Times New Roman"/>
          <w:sz w:val="24"/>
          <w:szCs w:val="24"/>
        </w:rPr>
      </w:pPr>
      <w:r>
        <w:rPr>
          <w:rFonts w:ascii="Times New Roman" w:hAnsi="Times New Roman"/>
          <w:sz w:val="24"/>
          <w:szCs w:val="24"/>
        </w:rPr>
        <w:t xml:space="preserve">采购文件获取日期：</w:t>
      </w:r>
      <w:r/>
    </w:p>
    <w:p>
      <w:pPr>
        <w:spacing w:line="360" w:lineRule="auto"/>
        <w:rPr>
          <w:rFonts w:ascii="Times New Roman" w:hAnsi="Times New Roman"/>
          <w:bCs/>
          <w:sz w:val="24"/>
          <w:szCs w:val="24"/>
        </w:rPr>
      </w:pPr>
      <w:r>
        <w:rPr>
          <w:rFonts w:ascii="Times New Roman" w:hAnsi="Times New Roman"/>
          <w:bCs/>
          <w:sz w:val="24"/>
          <w:szCs w:val="24"/>
        </w:rPr>
        <w:t xml:space="preserve">三、质疑事项具体内容</w:t>
      </w:r>
      <w:r/>
    </w:p>
    <w:p>
      <w:pPr>
        <w:spacing w:line="360" w:lineRule="auto"/>
        <w:rPr>
          <w:rFonts w:ascii="Times New Roman" w:hAnsi="Times New Roman"/>
          <w:sz w:val="24"/>
          <w:szCs w:val="24"/>
          <w:u w:val="single"/>
        </w:rPr>
      </w:pPr>
      <w:r>
        <w:rPr>
          <w:rFonts w:ascii="Times New Roman" w:hAnsi="Times New Roman"/>
          <w:sz w:val="24"/>
          <w:szCs w:val="24"/>
        </w:rPr>
        <w:t xml:space="preserve">质疑事项1：</w:t>
      </w:r>
      <w:r/>
    </w:p>
    <w:p>
      <w:pPr>
        <w:spacing w:line="360" w:lineRule="auto"/>
        <w:rPr>
          <w:rFonts w:ascii="Times New Roman" w:hAnsi="Times New Roman"/>
          <w:sz w:val="24"/>
          <w:szCs w:val="24"/>
          <w:u w:val="single"/>
        </w:rPr>
      </w:pPr>
      <w:r>
        <w:rPr>
          <w:rFonts w:ascii="Times New Roman" w:hAnsi="Times New Roman"/>
          <w:sz w:val="24"/>
          <w:szCs w:val="24"/>
        </w:rPr>
        <w:t xml:space="preserve">事实依据：</w:t>
      </w:r>
      <w:r/>
    </w:p>
    <w:p>
      <w:pPr>
        <w:spacing w:line="360" w:lineRule="auto"/>
        <w:rPr>
          <w:rFonts w:ascii="Times New Roman" w:hAnsi="Times New Roman"/>
          <w:sz w:val="24"/>
          <w:szCs w:val="24"/>
        </w:rPr>
      </w:pPr>
      <w:r>
        <w:rPr>
          <w:rFonts w:ascii="Times New Roman" w:hAnsi="Times New Roman"/>
          <w:sz w:val="24"/>
          <w:szCs w:val="24"/>
        </w:rPr>
      </w:r>
      <w:r/>
    </w:p>
    <w:p>
      <w:pPr>
        <w:spacing w:line="360" w:lineRule="auto"/>
        <w:rPr>
          <w:rFonts w:ascii="Times New Roman" w:hAnsi="Times New Roman"/>
          <w:sz w:val="24"/>
          <w:szCs w:val="24"/>
          <w:u w:val="single"/>
        </w:rPr>
      </w:pPr>
      <w:r>
        <w:rPr>
          <w:rFonts w:ascii="Times New Roman" w:hAnsi="Times New Roman"/>
          <w:sz w:val="24"/>
          <w:szCs w:val="24"/>
        </w:rPr>
        <w:t xml:space="preserve">法律依据：</w:t>
      </w:r>
      <w:r/>
    </w:p>
    <w:p>
      <w:pPr>
        <w:spacing w:line="360" w:lineRule="auto"/>
        <w:rPr>
          <w:rFonts w:ascii="Times New Roman" w:hAnsi="Times New Roman"/>
          <w:sz w:val="24"/>
          <w:szCs w:val="24"/>
          <w:u w:val="single"/>
        </w:rPr>
      </w:pPr>
      <w:r>
        <w:rPr>
          <w:rFonts w:ascii="Times New Roman" w:hAnsi="Times New Roman"/>
          <w:sz w:val="24"/>
          <w:szCs w:val="24"/>
          <w:u w:val="single"/>
        </w:rPr>
      </w:r>
      <w:r/>
    </w:p>
    <w:p>
      <w:pPr>
        <w:spacing w:line="360" w:lineRule="auto"/>
        <w:rPr>
          <w:rFonts w:ascii="Times New Roman" w:hAnsi="Times New Roman"/>
          <w:sz w:val="24"/>
          <w:szCs w:val="24"/>
          <w:u w:val="single"/>
        </w:rPr>
      </w:pPr>
      <w:r>
        <w:rPr>
          <w:rFonts w:ascii="Times New Roman" w:hAnsi="Times New Roman"/>
          <w:sz w:val="24"/>
          <w:szCs w:val="24"/>
        </w:rPr>
        <w:t xml:space="preserve">质疑事项2</w:t>
      </w:r>
      <w:r/>
    </w:p>
    <w:p>
      <w:pPr>
        <w:spacing w:line="360" w:lineRule="auto"/>
        <w:rPr>
          <w:rFonts w:ascii="Times New Roman" w:hAnsi="Times New Roman"/>
          <w:sz w:val="24"/>
          <w:szCs w:val="24"/>
        </w:rPr>
      </w:pPr>
      <w:r>
        <w:rPr>
          <w:rFonts w:ascii="Times New Roman" w:hAnsi="Times New Roman"/>
          <w:sz w:val="24"/>
          <w:szCs w:val="24"/>
        </w:rPr>
        <w:t xml:space="preserve">……</w:t>
      </w:r>
      <w:r/>
    </w:p>
    <w:p>
      <w:pPr>
        <w:spacing w:line="360" w:lineRule="auto"/>
        <w:rPr>
          <w:rFonts w:ascii="Times New Roman" w:hAnsi="Times New Roman"/>
          <w:bCs/>
          <w:sz w:val="24"/>
          <w:szCs w:val="24"/>
        </w:rPr>
      </w:pPr>
      <w:r>
        <w:rPr>
          <w:rFonts w:ascii="Times New Roman" w:hAnsi="Times New Roman"/>
          <w:bCs/>
          <w:sz w:val="24"/>
          <w:szCs w:val="24"/>
        </w:rPr>
        <w:t xml:space="preserve">四、与质疑事项相关的质疑请求</w:t>
      </w:r>
      <w:r/>
    </w:p>
    <w:p>
      <w:pPr>
        <w:spacing w:line="360" w:lineRule="auto"/>
        <w:rPr>
          <w:rFonts w:ascii="Times New Roman" w:hAnsi="Times New Roman"/>
          <w:sz w:val="24"/>
          <w:szCs w:val="24"/>
          <w:u w:val="single"/>
        </w:rPr>
      </w:pPr>
      <w:r>
        <w:rPr>
          <w:rFonts w:ascii="Times New Roman" w:hAnsi="Times New Roman"/>
          <w:sz w:val="24"/>
          <w:szCs w:val="24"/>
        </w:rPr>
        <w:t xml:space="preserve">请求：</w:t>
      </w:r>
      <w:r/>
    </w:p>
    <w:p>
      <w:pPr>
        <w:rPr>
          <w:rFonts w:ascii="Times New Roman" w:hAnsi="Times New Roman"/>
          <w:sz w:val="24"/>
          <w:szCs w:val="24"/>
        </w:rPr>
      </w:pPr>
      <w:r>
        <w:rPr>
          <w:rFonts w:ascii="Times New Roman" w:hAnsi="Times New Roman"/>
          <w:sz w:val="24"/>
          <w:szCs w:val="24"/>
        </w:rPr>
        <w:t xml:space="preserve">签字(签章)：公章：</w:t>
      </w:r>
      <w:r/>
    </w:p>
    <w:p>
      <w:pPr>
        <w:rPr>
          <w:rFonts w:ascii="Times New Roman" w:hAnsi="Times New Roman"/>
          <w:sz w:val="24"/>
          <w:szCs w:val="24"/>
        </w:rPr>
      </w:pPr>
      <w:r>
        <w:rPr>
          <w:rFonts w:ascii="Times New Roman" w:hAnsi="Times New Roman"/>
          <w:sz w:val="24"/>
          <w:szCs w:val="24"/>
        </w:rPr>
        <w:t xml:space="preserve">日期：</w:t>
      </w:r>
      <w:r/>
    </w:p>
    <w:p>
      <w:pPr>
        <w:spacing w:line="400" w:lineRule="exact"/>
        <w:rPr>
          <w:rFonts w:ascii="Times New Roman" w:hAnsi="Times New Roman"/>
          <w:b/>
          <w:sz w:val="24"/>
          <w:szCs w:val="24"/>
        </w:rPr>
      </w:pPr>
      <w:r>
        <w:rPr>
          <w:rFonts w:ascii="Times New Roman" w:hAnsi="Times New Roman"/>
          <w:b/>
          <w:sz w:val="24"/>
          <w:szCs w:val="24"/>
        </w:rPr>
        <w:t xml:space="preserve">质疑函制作说明：</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1.供应商提出质疑时，应提交质疑函和必要的证明材料。</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2.质疑供应商若委托代理人进行质疑的，质疑函应按要求列明“授权代表”的有关内容，并在附件中提交由质疑</w:t>
      </w:r>
      <w:r>
        <w:rPr>
          <w:rFonts w:ascii="Times New Roman" w:hAnsi="Times New Roman"/>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3.质疑供应商若对项目的某一分包进行质疑，质疑函中应列明具体分包号。</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5.质疑函的质疑请求应与质疑事项相关。</w:t>
      </w:r>
      <w:r/>
    </w:p>
    <w:p>
      <w:pPr>
        <w:ind w:firstLine="480"/>
        <w:jc w:val="left"/>
        <w:spacing w:line="400" w:lineRule="exact"/>
        <w:widowControl/>
        <w:rPr>
          <w:rFonts w:ascii="Times New Roman" w:hAnsi="Times New Roman"/>
          <w:sz w:val="24"/>
          <w:szCs w:val="24"/>
        </w:rPr>
      </w:pPr>
      <w:r>
        <w:rPr>
          <w:rFonts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pPr>
        <w:rPr>
          <w:rFonts w:ascii="Times New Roman" w:hAnsi="Times New Roman"/>
          <w:sz w:val="28"/>
          <w:szCs w:val="28"/>
        </w:rPr>
      </w:pPr>
      <w:r>
        <w:rPr>
          <w:rFonts w:ascii="Times New Roman" w:hAnsi="Times New Roman"/>
          <w:sz w:val="28"/>
          <w:szCs w:val="28"/>
        </w:rPr>
      </w:r>
      <w:r/>
    </w:p>
    <w:p>
      <w:pPr>
        <w:rPr>
          <w:rFonts w:ascii="Times New Roman" w:hAnsi="Times New Roman"/>
          <w:b/>
          <w:sz w:val="24"/>
          <w:szCs w:val="24"/>
        </w:rPr>
      </w:pPr>
      <w:r>
        <w:rPr>
          <w:rFonts w:ascii="Times New Roman" w:hAnsi="Times New Roman"/>
          <w:b/>
          <w:sz w:val="24"/>
          <w:szCs w:val="24"/>
        </w:rPr>
        <w:t xml:space="preserve">附件1</w:t>
      </w:r>
      <w:r>
        <w:rPr>
          <w:rFonts w:hint="eastAsia" w:ascii="Times New Roman" w:hAnsi="Times New Roman"/>
          <w:b/>
          <w:sz w:val="24"/>
          <w:szCs w:val="24"/>
        </w:rPr>
        <w:t xml:space="preserve">2</w:t>
      </w:r>
      <w:r/>
    </w:p>
    <w:p>
      <w:pPr>
        <w:jc w:val="center"/>
        <w:widowControl/>
        <w:rPr>
          <w:rFonts w:ascii="Times New Roman" w:hAnsi="Times New Roman" w:eastAsia="微软雅黑"/>
          <w:sz w:val="28"/>
          <w:szCs w:val="28"/>
        </w:rPr>
      </w:pPr>
      <w:r>
        <w:rPr>
          <w:rFonts w:ascii="Times New Roman" w:hAnsi="Times New Roman" w:eastAsia="微软雅黑"/>
          <w:sz w:val="28"/>
          <w:szCs w:val="28"/>
        </w:rPr>
        <w:t xml:space="preserve">南通市政府采购履约保证保险政策告知函</w:t>
      </w:r>
      <w:r/>
    </w:p>
    <w:p>
      <w:pPr>
        <w:jc w:val="left"/>
        <w:widowControl/>
        <w:rPr>
          <w:rFonts w:ascii="Times New Roman" w:hAnsi="Times New Roman" w:eastAsia="仿宋_GB2312"/>
          <w:sz w:val="28"/>
          <w:szCs w:val="28"/>
          <w:lang w:val="zh-CN"/>
        </w:rPr>
      </w:pPr>
      <w:r>
        <w:rPr>
          <w:rFonts w:ascii="Times New Roman" w:hAnsi="Times New Roman" w:eastAsia="仿宋_GB2312"/>
          <w:sz w:val="28"/>
          <w:szCs w:val="28"/>
          <w:lang w:val="zh-CN"/>
        </w:rPr>
      </w:r>
      <w:r/>
    </w:p>
    <w:p>
      <w:pPr>
        <w:jc w:val="left"/>
        <w:spacing w:line="700" w:lineRule="exact"/>
        <w:widowControl/>
        <w:rPr>
          <w:rFonts w:ascii="宋体" w:hAnsi="宋体" w:cs="宋体"/>
          <w:sz w:val="28"/>
          <w:szCs w:val="28"/>
          <w:lang w:val="zh-CN"/>
        </w:rPr>
      </w:pPr>
      <w:r>
        <w:rPr>
          <w:rFonts w:hint="eastAsia" w:ascii="宋体" w:hAnsi="宋体" w:cs="宋体"/>
          <w:sz w:val="28"/>
          <w:szCs w:val="28"/>
          <w:lang w:val="zh-CN"/>
        </w:rPr>
        <w:t xml:space="preserve">各政府采购供应商：</w:t>
      </w:r>
      <w:r/>
    </w:p>
    <w:p>
      <w:pPr>
        <w:ind w:firstLine="560"/>
        <w:jc w:val="left"/>
        <w:spacing w:line="700" w:lineRule="exact"/>
        <w:widowControl/>
        <w:rPr>
          <w:rFonts w:ascii="宋体" w:hAnsi="宋体" w:cs="宋体"/>
          <w:sz w:val="28"/>
          <w:szCs w:val="28"/>
          <w:lang w:val="zh-CN"/>
        </w:rPr>
      </w:pPr>
      <w:r>
        <w:rPr>
          <w:rFonts w:hint="eastAsia" w:ascii="宋体" w:hAnsi="宋体" w:cs="宋体"/>
          <w:sz w:val="28"/>
          <w:szCs w:val="28"/>
          <w:lang w:val="zh-CN"/>
        </w:rPr>
        <w:t xml:space="preserve">欢迎贵公司参与南通市政府采购活动！</w:t>
      </w:r>
      <w:r/>
    </w:p>
    <w:p>
      <w:pPr>
        <w:ind w:firstLine="560"/>
        <w:jc w:val="left"/>
        <w:spacing w:line="700" w:lineRule="exact"/>
        <w:widowControl/>
        <w:rPr>
          <w:rFonts w:ascii="宋体" w:hAnsi="宋体" w:cs="宋体"/>
          <w:sz w:val="28"/>
          <w:szCs w:val="28"/>
          <w:lang w:val="zh-CN"/>
        </w:rPr>
      </w:pPr>
      <w:r>
        <w:rPr>
          <w:rFonts w:hint="eastAsia" w:ascii="宋体" w:hAnsi="宋体" w:cs="宋体"/>
          <w:sz w:val="28"/>
          <w:szCs w:val="28"/>
          <w:lang w:val="zh-CN"/>
        </w:rPr>
        <w:t xml:space="preserve">政府采购履约保证保险是南通市财政局、中国银保监会南通监管分局和南通市数据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ascii="宋体" w:hAnsi="宋体" w:cs="宋体"/>
          <w:sz w:val="28"/>
          <w:szCs w:val="28"/>
          <w:lang w:val="zh-CN"/>
        </w:rPr>
      </w:pPr>
      <w:r>
        <w:rPr>
          <w:rFonts w:hint="eastAsia" w:ascii="宋体" w:hAnsi="宋体" w:cs="宋体"/>
          <w:sz w:val="28"/>
          <w:szCs w:val="28"/>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spacing w:val="1"/>
          <w:sz w:val="28"/>
          <w:szCs w:val="28"/>
          <w:lang w:val="zh-CN"/>
        </w:rPr>
        <w:t xml:space="preserve">http：</w:t>
      </w:r>
      <w:r>
        <w:rPr>
          <w:rFonts w:hint="eastAsia" w:ascii="宋体" w:hAnsi="宋体" w:cs="宋体"/>
          <w:spacing w:val="1"/>
          <w:sz w:val="28"/>
          <w:szCs w:val="28"/>
        </w:rPr>
        <w:t xml:space="preserve">//</w:t>
      </w:r>
      <w:r>
        <w:rPr>
          <w:rFonts w:hint="eastAsia" w:ascii="宋体" w:hAnsi="宋体" w:cs="宋体"/>
          <w:spacing w:val="1"/>
          <w:sz w:val="28"/>
          <w:szCs w:val="28"/>
          <w:lang w:val="zh-CN"/>
        </w:rPr>
        <w:t xml:space="preserve">ggzyjy.nantong.gov.cn／NTdzbhweb／supermarket</w:t>
      </w:r>
      <w:r>
        <w:rPr>
          <w:rFonts w:hint="eastAsia" w:ascii="宋体" w:hAnsi="宋体" w:cs="宋体"/>
          <w:spacing w:val="7"/>
          <w:sz w:val="28"/>
          <w:szCs w:val="28"/>
          <w:lang w:val="zh-CN"/>
        </w:rPr>
        <w:t xml:space="preserve">／</w:t>
      </w:r>
      <w:r>
        <w:rPr>
          <w:rFonts w:hint="eastAsia" w:ascii="宋体" w:hAnsi="宋体" w:cs="宋体"/>
          <w:sz w:val="28"/>
          <w:szCs w:val="28"/>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796"/>
        <w:ind w:firstLine="560"/>
        <w:rPr>
          <w:rFonts w:ascii="Times New Roman" w:hAnsi="Times New Roman"/>
          <w:sz w:val="28"/>
          <w:szCs w:val="28"/>
          <w:lang w:val="zh-CN"/>
        </w:rPr>
      </w:pPr>
      <w:r>
        <w:rPr>
          <w:rFonts w:ascii="Times New Roman" w:hAnsi="Times New Roman"/>
          <w:sz w:val="28"/>
          <w:szCs w:val="28"/>
          <w:lang w:val="zh-CN"/>
        </w:rPr>
      </w:r>
      <w:r/>
    </w:p>
    <w:p>
      <w:pPr>
        <w:rPr>
          <w:rFonts w:ascii="Times New Roman" w:hAnsi="Times New Roman"/>
          <w:sz w:val="28"/>
          <w:szCs w:val="28"/>
          <w:lang w:val="zh-CN"/>
        </w:rPr>
      </w:pPr>
      <w:r>
        <w:rPr>
          <w:rFonts w:ascii="Times New Roman" w:hAnsi="Times New Roman"/>
          <w:sz w:val="28"/>
          <w:szCs w:val="28"/>
          <w:lang w:val="zh-CN"/>
        </w:rPr>
      </w:r>
      <w:r/>
    </w:p>
    <w:p>
      <w:pPr>
        <w:rPr>
          <w:rFonts w:ascii="Times New Roman" w:hAnsi="Times New Roman"/>
          <w:sz w:val="28"/>
          <w:szCs w:val="28"/>
          <w:lang w:val="zh-CN"/>
        </w:rPr>
      </w:pPr>
      <w:r>
        <w:rPr>
          <w:rFonts w:ascii="Times New Roman" w:hAnsi="Times New Roman"/>
          <w:sz w:val="28"/>
          <w:szCs w:val="28"/>
          <w:lang w:val="zh-CN"/>
        </w:rPr>
      </w:r>
      <w:r/>
    </w:p>
    <w:p>
      <w:pPr>
        <w:jc w:val="left"/>
        <w:spacing w:line="700" w:lineRule="exact"/>
        <w:widowControl/>
        <w:rPr>
          <w:rFonts w:ascii="Times New Roman" w:hAnsi="Times New Roman"/>
          <w:sz w:val="28"/>
          <w:szCs w:val="28"/>
        </w:rPr>
      </w:pPr>
      <w:r>
        <w:rPr>
          <w:rFonts w:ascii="Times New Roman" w:hAnsi="Times New Roman" w:eastAsia="仿宋_GB2312"/>
          <w:b/>
          <w:bCs/>
          <w:sz w:val="28"/>
          <w:szCs w:val="28"/>
          <w:lang w:val="zh-CN"/>
        </w:rPr>
        <w:br w:type="page" w:clear="all"/>
      </w:r>
      <w:r>
        <w:rPr>
          <w:rFonts w:ascii="Times New Roman" w:hAnsi="Times New Roman"/>
          <w:b/>
          <w:sz w:val="24"/>
          <w:szCs w:val="24"/>
          <w:lang w:val="zh-CN"/>
        </w:rPr>
        <w:t xml:space="preserve">附件</w:t>
      </w:r>
      <w:r>
        <w:rPr>
          <w:rFonts w:ascii="Times New Roman" w:hAnsi="Times New Roman"/>
          <w:b/>
          <w:sz w:val="24"/>
          <w:szCs w:val="24"/>
        </w:rPr>
        <w:t xml:space="preserve">1</w:t>
      </w:r>
      <w:r>
        <w:rPr>
          <w:rFonts w:hint="eastAsia" w:ascii="Times New Roman" w:hAnsi="Times New Roman"/>
          <w:b/>
          <w:sz w:val="24"/>
          <w:szCs w:val="24"/>
        </w:rPr>
        <w:t xml:space="preserve">3</w:t>
      </w:r>
      <w:r/>
    </w:p>
    <w:p>
      <w:pPr>
        <w:ind w:firstLine="2249"/>
        <w:jc w:val="left"/>
        <w:spacing w:line="700" w:lineRule="exact"/>
        <w:widowControl/>
        <w:rPr>
          <w:rFonts w:ascii="Times New Roman" w:hAnsi="Times New Roman" w:eastAsia="仿宋_GB2312"/>
          <w:sz w:val="28"/>
          <w:szCs w:val="28"/>
        </w:rPr>
      </w:pPr>
      <w:r>
        <w:rPr>
          <w:rFonts w:ascii="Times New Roman" w:hAnsi="Times New Roman"/>
          <w:b/>
          <w:bCs/>
          <w:sz w:val="28"/>
          <w:szCs w:val="28"/>
        </w:rPr>
        <w:t xml:space="preserve">南通市政府采购线上合同信用融资政策告知函</w:t>
      </w:r>
      <w:r/>
    </w:p>
    <w:p>
      <w:pPr>
        <w:ind w:firstLine="560"/>
        <w:jc w:val="left"/>
        <w:spacing w:line="700" w:lineRule="exact"/>
        <w:widowControl/>
        <w:rPr>
          <w:rFonts w:ascii="宋体" w:hAnsi="宋体" w:cs="宋体"/>
          <w:sz w:val="28"/>
          <w:szCs w:val="28"/>
          <w:lang w:val="zh-CN"/>
        </w:rPr>
      </w:pPr>
      <w:r>
        <w:rPr>
          <w:rFonts w:hint="eastAsia" w:ascii="宋体" w:hAnsi="宋体" w:cs="宋体"/>
          <w:sz w:val="28"/>
          <w:szCs w:val="28"/>
        </w:rPr>
        <w:t xml:space="preserve">各政府采购供应商：</w:t>
      </w:r>
      <w:r/>
    </w:p>
    <w:p>
      <w:pPr>
        <w:ind w:firstLine="560"/>
        <w:jc w:val="left"/>
        <w:spacing w:line="700" w:lineRule="exact"/>
        <w:widowControl/>
        <w:rPr>
          <w:rFonts w:ascii="宋体" w:hAnsi="宋体" w:cs="宋体"/>
          <w:sz w:val="28"/>
          <w:szCs w:val="28"/>
        </w:rPr>
      </w:pPr>
      <w:r>
        <w:rPr>
          <w:rFonts w:hint="eastAsia" w:ascii="宋体" w:hAnsi="宋体" w:cs="宋体"/>
          <w:sz w:val="28"/>
          <w:szCs w:val="28"/>
        </w:rPr>
        <w:t xml:space="preserve">欢迎贵</w:t>
      </w:r>
      <w:r>
        <w:rPr>
          <w:rFonts w:hint="eastAsia" w:ascii="宋体" w:hAnsi="宋体" w:cs="宋体"/>
          <w:sz w:val="28"/>
          <w:szCs w:val="28"/>
        </w:rPr>
        <w:t xml:space="preserve">公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模块查询联系。</w:t>
      </w:r>
      <w:r/>
    </w:p>
    <w:p>
      <w:pPr>
        <w:pStyle w:val="796"/>
        <w:ind w:firstLine="560"/>
        <w:rPr>
          <w:rFonts w:cs="宋体"/>
          <w:color w:val="ff0000"/>
          <w:sz w:val="28"/>
          <w:szCs w:val="28"/>
          <w:lang w:val="zh-CN"/>
        </w:rPr>
      </w:pPr>
      <w:r>
        <w:rPr>
          <w:rFonts w:cs="宋体"/>
          <w:color w:val="ff0000"/>
          <w:sz w:val="28"/>
          <w:szCs w:val="28"/>
          <w:lang w:val="zh-CN"/>
        </w:rPr>
      </w:r>
      <w:r/>
    </w:p>
    <w:p>
      <w:pPr>
        <w:spacing w:line="300" w:lineRule="auto"/>
        <w:rPr>
          <w:rFonts w:ascii="宋体" w:hAnsi="宋体" w:cs="宋体"/>
          <w:color w:val="ff0000"/>
          <w:sz w:val="28"/>
          <w:szCs w:val="28"/>
        </w:rPr>
        <w:outlineLvl w:val="0"/>
      </w:pPr>
      <w:r>
        <w:rPr>
          <w:rFonts w:ascii="宋体" w:hAnsi="宋体" w:cs="宋体"/>
          <w:color w:val="ff0000"/>
          <w:sz w:val="28"/>
          <w:szCs w:val="28"/>
        </w:rPr>
      </w:r>
      <w:r/>
    </w:p>
    <w:p>
      <w:pPr>
        <w:spacing w:line="300" w:lineRule="auto"/>
        <w:rPr>
          <w:rFonts w:ascii="Times New Roman" w:hAnsi="Times New Roman"/>
          <w:color w:val="ff0000"/>
          <w:sz w:val="28"/>
          <w:szCs w:val="28"/>
        </w:rPr>
        <w:outlineLvl w:val="0"/>
      </w:pPr>
      <w:r>
        <w:rPr>
          <w:rFonts w:ascii="Times New Roman" w:hAnsi="Times New Roman"/>
          <w:color w:val="ff0000"/>
          <w:sz w:val="28"/>
          <w:szCs w:val="28"/>
        </w:rPr>
      </w:r>
      <w:r/>
    </w:p>
    <w:p>
      <w:pPr>
        <w:spacing w:line="500" w:lineRule="exact"/>
        <w:rPr>
          <w:rFonts w:ascii="Times New Roman" w:hAnsi="Times New Roman"/>
          <w:b/>
          <w:sz w:val="28"/>
          <w:szCs w:val="28"/>
        </w:rPr>
      </w:pPr>
      <w:r>
        <w:rPr>
          <w:rFonts w:ascii="Times New Roman" w:hAnsi="Times New Roman"/>
          <w:b/>
          <w:sz w:val="28"/>
          <w:szCs w:val="28"/>
        </w:rPr>
      </w:r>
      <w:r/>
    </w:p>
    <w:p>
      <w:pPr>
        <w:contextualSpacing/>
        <w:spacing w:line="500" w:lineRule="exact"/>
        <w:rPr>
          <w:rFonts w:ascii="Times New Roman" w:hAnsi="Times New Roman" w:eastAsia="仿宋"/>
          <w:b/>
          <w:bCs/>
          <w:sz w:val="28"/>
          <w:szCs w:val="28"/>
        </w:rPr>
      </w:pPr>
      <w:r>
        <w:rPr>
          <w:rFonts w:ascii="Times New Roman" w:hAnsi="Times New Roman" w:eastAsia="仿宋"/>
          <w:b/>
          <w:bCs/>
          <w:sz w:val="28"/>
          <w:szCs w:val="28"/>
        </w:rPr>
      </w:r>
      <w:r/>
    </w:p>
    <w:p>
      <w:pPr>
        <w:contextualSpacing/>
        <w:ind w:firstLine="562"/>
        <w:spacing w:line="500" w:lineRule="exact"/>
        <w:rPr>
          <w:rFonts w:ascii="Times New Roman" w:hAnsi="Times New Roman" w:eastAsia="仿宋"/>
          <w:b/>
          <w:sz w:val="28"/>
          <w:szCs w:val="28"/>
        </w:rPr>
        <w:outlineLvl w:val="0"/>
      </w:pPr>
      <w:r>
        <w:rPr>
          <w:rFonts w:ascii="Times New Roman" w:hAnsi="Times New Roman" w:eastAsia="仿宋"/>
          <w:b/>
          <w:sz w:val="28"/>
          <w:szCs w:val="28"/>
        </w:rPr>
      </w:r>
      <w:r/>
    </w:p>
    <w:p>
      <w:pPr>
        <w:ind w:firstLine="420"/>
        <w:spacing w:line="400" w:lineRule="exact"/>
        <w:rPr>
          <w:rFonts w:ascii="Times New Roman" w:hAnsi="Times New Roman"/>
        </w:rPr>
      </w:pPr>
      <w:r>
        <w:rPr>
          <w:rFonts w:ascii="Times New Roman" w:hAnsi="Times New Roman"/>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ymbol">
    <w:panose1 w:val="05050102010706020507"/>
  </w:font>
  <w:font w:name="Wingdings">
    <w:panose1 w:val="05000000000000000000"/>
  </w:font>
  <w:font w:name="PMingLiU">
    <w:panose1 w:val="020205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书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Bold">
    <w:panose1 w:val="020B06040202020202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p>
  <w:p>
    <w:pPr>
      <w:pStyle w:val="7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71"/>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8"/>
      <w:isLgl w:val="false"/>
      <w:suff w:val="nothing"/>
      <w:lvlText w:val=""/>
      <w:lvlJc w:val="left"/>
      <w:pPr>
        <w:ind w:left="0" w:firstLine="0"/>
      </w:pPr>
      <w:rPr>
        <w:rFonts w:hint="eastAsia"/>
      </w:rPr>
    </w:lvl>
    <w:lvl w:ilvl="6">
      <w:start w:val="1"/>
      <w:numFmt w:val="none"/>
      <w:pStyle w:val="759"/>
      <w:isLgl w:val="false"/>
      <w:suff w:val="nothing"/>
      <w:lvlText w:val=""/>
      <w:lvlJc w:val="left"/>
      <w:pPr>
        <w:ind w:left="0" w:firstLine="0"/>
      </w:pPr>
      <w:rPr>
        <w:rFonts w:hint="eastAsia"/>
      </w:rPr>
    </w:lvl>
    <w:lvl w:ilvl="7">
      <w:start w:val="1"/>
      <w:numFmt w:val="none"/>
      <w:pStyle w:val="760"/>
      <w:isLgl w:val="false"/>
      <w:suff w:val="nothing"/>
      <w:lvlText w:val=""/>
      <w:lvlJc w:val="left"/>
      <w:pPr>
        <w:ind w:left="0" w:firstLine="0"/>
      </w:pPr>
      <w:rPr>
        <w:rFonts w:hint="eastAsia"/>
      </w:rPr>
    </w:lvl>
    <w:lvl w:ilvl="8">
      <w:start w:val="1"/>
      <w:numFmt w:val="none"/>
      <w:pStyle w:val="761"/>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2"/>
    <w:link w:val="753"/>
    <w:uiPriority w:val="9"/>
    <w:rPr>
      <w:rFonts w:ascii="Arial" w:hAnsi="Arial" w:eastAsia="Arial" w:cs="Arial"/>
      <w:sz w:val="40"/>
      <w:szCs w:val="40"/>
    </w:rPr>
  </w:style>
  <w:style w:type="character" w:styleId="15">
    <w:name w:val="Heading 2 Char"/>
    <w:basedOn w:val="762"/>
    <w:link w:val="754"/>
    <w:uiPriority w:val="9"/>
    <w:rPr>
      <w:rFonts w:ascii="Arial" w:hAnsi="Arial" w:eastAsia="Arial" w:cs="Arial"/>
      <w:sz w:val="34"/>
    </w:rPr>
  </w:style>
  <w:style w:type="character" w:styleId="17">
    <w:name w:val="Heading 3 Char"/>
    <w:basedOn w:val="762"/>
    <w:link w:val="755"/>
    <w:uiPriority w:val="9"/>
    <w:rPr>
      <w:rFonts w:ascii="Arial" w:hAnsi="Arial" w:eastAsia="Arial" w:cs="Arial"/>
      <w:sz w:val="30"/>
      <w:szCs w:val="30"/>
    </w:rPr>
  </w:style>
  <w:style w:type="character" w:styleId="19">
    <w:name w:val="Heading 4 Char"/>
    <w:basedOn w:val="762"/>
    <w:link w:val="756"/>
    <w:uiPriority w:val="9"/>
    <w:rPr>
      <w:rFonts w:ascii="Arial" w:hAnsi="Arial" w:eastAsia="Arial" w:cs="Arial"/>
      <w:b/>
      <w:bCs/>
      <w:sz w:val="26"/>
      <w:szCs w:val="26"/>
    </w:rPr>
  </w:style>
  <w:style w:type="character" w:styleId="21">
    <w:name w:val="Heading 5 Char"/>
    <w:basedOn w:val="762"/>
    <w:link w:val="757"/>
    <w:uiPriority w:val="9"/>
    <w:rPr>
      <w:rFonts w:ascii="Arial" w:hAnsi="Arial" w:eastAsia="Arial" w:cs="Arial"/>
      <w:b/>
      <w:bCs/>
      <w:sz w:val="24"/>
      <w:szCs w:val="24"/>
    </w:rPr>
  </w:style>
  <w:style w:type="character" w:styleId="23">
    <w:name w:val="Heading 6 Char"/>
    <w:basedOn w:val="762"/>
    <w:link w:val="758"/>
    <w:uiPriority w:val="9"/>
    <w:rPr>
      <w:rFonts w:ascii="Arial" w:hAnsi="Arial" w:eastAsia="Arial" w:cs="Arial"/>
      <w:b/>
      <w:bCs/>
      <w:sz w:val="22"/>
      <w:szCs w:val="22"/>
    </w:rPr>
  </w:style>
  <w:style w:type="character" w:styleId="25">
    <w:name w:val="Heading 7 Char"/>
    <w:basedOn w:val="762"/>
    <w:link w:val="759"/>
    <w:uiPriority w:val="9"/>
    <w:rPr>
      <w:rFonts w:ascii="Arial" w:hAnsi="Arial" w:eastAsia="Arial" w:cs="Arial"/>
      <w:b/>
      <w:bCs/>
      <w:i/>
      <w:iCs/>
      <w:sz w:val="22"/>
      <w:szCs w:val="22"/>
    </w:rPr>
  </w:style>
  <w:style w:type="character" w:styleId="27">
    <w:name w:val="Heading 8 Char"/>
    <w:basedOn w:val="762"/>
    <w:link w:val="760"/>
    <w:uiPriority w:val="9"/>
    <w:rPr>
      <w:rFonts w:ascii="Arial" w:hAnsi="Arial" w:eastAsia="Arial" w:cs="Arial"/>
      <w:i/>
      <w:iCs/>
      <w:sz w:val="22"/>
      <w:szCs w:val="22"/>
    </w:rPr>
  </w:style>
  <w:style w:type="character" w:styleId="29">
    <w:name w:val="Heading 9 Char"/>
    <w:basedOn w:val="762"/>
    <w:link w:val="761"/>
    <w:uiPriority w:val="9"/>
    <w:rPr>
      <w:rFonts w:ascii="Arial" w:hAnsi="Arial" w:eastAsia="Arial" w:cs="Arial"/>
      <w:i/>
      <w:iCs/>
      <w:sz w:val="21"/>
      <w:szCs w:val="21"/>
    </w:r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62"/>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62"/>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2"/>
    <w:link w:val="782"/>
    <w:uiPriority w:val="99"/>
  </w:style>
  <w:style w:type="character" w:styleId="44">
    <w:name w:val="Footer Char"/>
    <w:basedOn w:val="762"/>
    <w:link w:val="781"/>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81"/>
    <w:uiPriority w:val="99"/>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2"/>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2"/>
    <w:uiPriority w:val="99"/>
    <w:semiHidden/>
    <w:unhideWhenUsed/>
    <w:rPr>
      <w:vertAlign w:val="superscript"/>
    </w:rPr>
  </w:style>
  <w:style w:type="paragraph" w:styleId="189">
    <w:name w:val="TOC Heading"/>
    <w:uiPriority w:val="39"/>
    <w:unhideWhenUsed/>
  </w:style>
  <w:style w:type="paragraph" w:styleId="75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3">
    <w:name w:val="Heading 1"/>
    <w:basedOn w:val="752"/>
    <w:next w:val="752"/>
    <w:link w:val="806"/>
    <w:uiPriority w:val="0"/>
    <w:qFormat/>
    <w:pPr>
      <w:jc w:val="center"/>
      <w:keepNext/>
      <w:outlineLvl w:val="0"/>
    </w:pPr>
    <w:rPr>
      <w:rFonts w:ascii="楷体_GB2312" w:hAnsi="Times New Roman" w:eastAsia="楷体_GB2312"/>
      <w:sz w:val="28"/>
      <w:szCs w:val="28"/>
    </w:rPr>
  </w:style>
  <w:style w:type="paragraph" w:styleId="754">
    <w:name w:val="Heading 2"/>
    <w:basedOn w:val="752"/>
    <w:next w:val="764"/>
    <w:link w:val="8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5">
    <w:name w:val="Heading 3"/>
    <w:basedOn w:val="752"/>
    <w:next w:val="764"/>
    <w:link w:val="809"/>
    <w:uiPriority w:val="0"/>
    <w:qFormat/>
    <w:pPr>
      <w:keepLines/>
      <w:keepNext/>
      <w:spacing w:before="260" w:after="260" w:line="416" w:lineRule="auto"/>
      <w:outlineLvl w:val="2"/>
    </w:pPr>
    <w:rPr>
      <w:rFonts w:ascii="Times New Roman" w:hAnsi="Times New Roman"/>
      <w:b/>
      <w:bCs/>
      <w:sz w:val="32"/>
      <w:szCs w:val="32"/>
    </w:rPr>
  </w:style>
  <w:style w:type="paragraph" w:styleId="756">
    <w:name w:val="Heading 4"/>
    <w:basedOn w:val="752"/>
    <w:next w:val="752"/>
    <w:link w:val="810"/>
    <w:uiPriority w:val="0"/>
    <w:qFormat/>
    <w:pPr>
      <w:keepLines/>
      <w:keepNext/>
      <w:spacing w:before="280" w:after="290" w:line="376" w:lineRule="auto"/>
      <w:outlineLvl w:val="3"/>
    </w:pPr>
    <w:rPr>
      <w:rFonts w:ascii="Arial" w:hAnsi="Arial" w:eastAsia="黑体" w:cs="Arial"/>
      <w:b/>
      <w:bCs/>
      <w:sz w:val="28"/>
      <w:szCs w:val="28"/>
    </w:rPr>
  </w:style>
  <w:style w:type="paragraph" w:styleId="757">
    <w:name w:val="Heading 5"/>
    <w:basedOn w:val="752"/>
    <w:next w:val="764"/>
    <w:link w:val="811"/>
    <w:uiPriority w:val="0"/>
    <w:qFormat/>
    <w:pPr>
      <w:keepNext/>
      <w:outlineLvl w:val="4"/>
    </w:pPr>
    <w:rPr>
      <w:rFonts w:ascii="宋体" w:hAnsi="Times New Roman"/>
      <w:color w:val="000000"/>
      <w:sz w:val="28"/>
      <w:szCs w:val="28"/>
    </w:rPr>
  </w:style>
  <w:style w:type="paragraph" w:styleId="758">
    <w:name w:val="Heading 6"/>
    <w:basedOn w:val="752"/>
    <w:next w:val="752"/>
    <w:link w:val="8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9">
    <w:name w:val="Heading 7"/>
    <w:basedOn w:val="752"/>
    <w:next w:val="752"/>
    <w:link w:val="81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60">
    <w:name w:val="Heading 8"/>
    <w:basedOn w:val="752"/>
    <w:next w:val="752"/>
    <w:link w:val="8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1">
    <w:name w:val="Heading 9"/>
    <w:basedOn w:val="752"/>
    <w:next w:val="752"/>
    <w:link w:val="815"/>
    <w:uiPriority w:val="0"/>
    <w:qFormat/>
    <w:pPr>
      <w:numPr>
        <w:ilvl w:val="8"/>
        <w:numId w:val="1"/>
      </w:numPr>
      <w:keepLines/>
      <w:keepNext/>
      <w:spacing w:before="240" w:after="64" w:line="320" w:lineRule="auto"/>
      <w:outlineLvl w:val="8"/>
    </w:pPr>
    <w:rPr>
      <w:rFonts w:ascii="Arial" w:hAnsi="Arial" w:eastAsia="黑体"/>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808"/>
    <w:uiPriority w:val="0"/>
    <w:qFormat/>
    <w:pPr>
      <w:ind w:firstLine="420"/>
    </w:pPr>
    <w:rPr>
      <w:szCs w:val="21"/>
    </w:rPr>
  </w:style>
  <w:style w:type="paragraph" w:styleId="765">
    <w:name w:val="List 3"/>
    <w:basedOn w:val="752"/>
    <w:uiPriority w:val="0"/>
    <w:qFormat/>
    <w:pPr>
      <w:ind w:left="100" w:hanging="200"/>
    </w:pPr>
    <w:rPr>
      <w:rFonts w:ascii="Times New Roman" w:hAnsi="Times New Roman"/>
      <w:szCs w:val="21"/>
    </w:rPr>
  </w:style>
  <w:style w:type="paragraph" w:styleId="766">
    <w:name w:val="toc 7"/>
    <w:basedOn w:val="752"/>
    <w:next w:val="752"/>
    <w:uiPriority w:val="0"/>
    <w:semiHidden/>
    <w:qFormat/>
    <w:pPr>
      <w:ind w:left="1260"/>
      <w:jc w:val="left"/>
    </w:pPr>
    <w:rPr>
      <w:rFonts w:ascii="Times New Roman" w:hAnsi="Times New Roman"/>
      <w:szCs w:val="21"/>
    </w:rPr>
  </w:style>
  <w:style w:type="paragraph" w:styleId="767">
    <w:name w:val="Document Map"/>
    <w:basedOn w:val="752"/>
    <w:link w:val="816"/>
    <w:uiPriority w:val="0"/>
    <w:semiHidden/>
    <w:qFormat/>
    <w:pPr>
      <w:shd w:val="clear" w:color="auto" w:fill="000080"/>
    </w:pPr>
    <w:rPr>
      <w:rFonts w:ascii="Times New Roman" w:hAnsi="Times New Roman"/>
      <w:szCs w:val="21"/>
    </w:rPr>
  </w:style>
  <w:style w:type="paragraph" w:styleId="768">
    <w:name w:val="annotation text"/>
    <w:basedOn w:val="752"/>
    <w:link w:val="817"/>
    <w:uiPriority w:val="0"/>
    <w:unhideWhenUsed/>
    <w:qFormat/>
    <w:pPr>
      <w:jc w:val="left"/>
    </w:pPr>
  </w:style>
  <w:style w:type="paragraph" w:styleId="769">
    <w:name w:val="Body Text 3"/>
    <w:basedOn w:val="752"/>
    <w:link w:val="818"/>
    <w:uiPriority w:val="0"/>
    <w:qFormat/>
    <w:rPr>
      <w:rFonts w:ascii="仿宋_GB2312" w:hAnsi="Arial" w:eastAsia="仿宋_GB2312"/>
      <w:sz w:val="32"/>
      <w:szCs w:val="32"/>
    </w:rPr>
  </w:style>
  <w:style w:type="paragraph" w:styleId="770">
    <w:name w:val="Body Text"/>
    <w:basedOn w:val="752"/>
    <w:link w:val="819"/>
    <w:uiPriority w:val="0"/>
    <w:qFormat/>
    <w:rPr>
      <w:rFonts w:ascii="楷体_GB2312" w:hAnsi="Arial" w:eastAsia="楷体_GB2312"/>
      <w:sz w:val="28"/>
      <w:szCs w:val="28"/>
    </w:rPr>
  </w:style>
  <w:style w:type="paragraph" w:styleId="771">
    <w:name w:val="Body Text Indent"/>
    <w:basedOn w:val="752"/>
    <w:next w:val="772"/>
    <w:link w:val="804"/>
    <w:uiPriority w:val="0"/>
    <w:unhideWhenUsed/>
    <w:qFormat/>
    <w:pPr>
      <w:ind w:left="420"/>
      <w:spacing w:after="120"/>
    </w:pPr>
  </w:style>
  <w:style w:type="paragraph" w:styleId="772">
    <w:name w:val="envelope return"/>
    <w:basedOn w:val="752"/>
    <w:uiPriority w:val="99"/>
    <w:unhideWhenUsed/>
    <w:qFormat/>
    <w:rPr>
      <w:rFonts w:ascii="Arial" w:hAnsi="Arial" w:eastAsia="楷体_GB2312"/>
      <w:sz w:val="26"/>
      <w:szCs w:val="20"/>
    </w:rPr>
  </w:style>
  <w:style w:type="paragraph" w:styleId="773">
    <w:name w:val="List 2"/>
    <w:basedOn w:val="752"/>
    <w:uiPriority w:val="0"/>
    <w:qFormat/>
    <w:pPr>
      <w:ind w:left="100" w:hanging="200"/>
    </w:pPr>
    <w:rPr>
      <w:rFonts w:ascii="Times New Roman" w:hAnsi="Times New Roman"/>
      <w:szCs w:val="21"/>
    </w:rPr>
  </w:style>
  <w:style w:type="paragraph" w:styleId="774">
    <w:name w:val="toc 5"/>
    <w:basedOn w:val="752"/>
    <w:next w:val="752"/>
    <w:uiPriority w:val="0"/>
    <w:semiHidden/>
    <w:qFormat/>
    <w:pPr>
      <w:ind w:left="840"/>
      <w:jc w:val="left"/>
    </w:pPr>
    <w:rPr>
      <w:rFonts w:ascii="Times New Roman" w:hAnsi="Times New Roman"/>
      <w:szCs w:val="21"/>
    </w:rPr>
  </w:style>
  <w:style w:type="paragraph" w:styleId="775">
    <w:name w:val="toc 3"/>
    <w:basedOn w:val="752"/>
    <w:next w:val="752"/>
    <w:uiPriority w:val="0"/>
    <w:semiHidden/>
    <w:qFormat/>
    <w:pPr>
      <w:ind w:left="420"/>
      <w:jc w:val="left"/>
    </w:pPr>
    <w:rPr>
      <w:rFonts w:ascii="Times New Roman" w:hAnsi="Times New Roman"/>
      <w:i/>
      <w:iCs/>
      <w:szCs w:val="24"/>
    </w:rPr>
  </w:style>
  <w:style w:type="paragraph" w:styleId="776">
    <w:name w:val="Plain Text"/>
    <w:basedOn w:val="752"/>
    <w:link w:val="820"/>
    <w:uiPriority w:val="0"/>
    <w:qFormat/>
    <w:rPr>
      <w:rFonts w:ascii="宋体" w:hAnsi="Courier New" w:cs="Courier New"/>
      <w:szCs w:val="21"/>
    </w:rPr>
  </w:style>
  <w:style w:type="paragraph" w:styleId="777">
    <w:name w:val="toc 8"/>
    <w:basedOn w:val="752"/>
    <w:next w:val="752"/>
    <w:uiPriority w:val="0"/>
    <w:semiHidden/>
    <w:qFormat/>
    <w:pPr>
      <w:ind w:left="1470"/>
      <w:jc w:val="left"/>
    </w:pPr>
    <w:rPr>
      <w:rFonts w:ascii="Times New Roman" w:hAnsi="Times New Roman"/>
      <w:szCs w:val="21"/>
    </w:rPr>
  </w:style>
  <w:style w:type="paragraph" w:styleId="778">
    <w:name w:val="Date"/>
    <w:basedOn w:val="752"/>
    <w:next w:val="752"/>
    <w:link w:val="821"/>
    <w:uiPriority w:val="0"/>
    <w:qFormat/>
    <w:rPr>
      <w:rFonts w:ascii="Times New Roman" w:hAnsi="Times New Roman"/>
      <w:sz w:val="24"/>
      <w:szCs w:val="24"/>
    </w:rPr>
  </w:style>
  <w:style w:type="paragraph" w:styleId="779">
    <w:name w:val="Body Text Indent 2"/>
    <w:basedOn w:val="752"/>
    <w:link w:val="822"/>
    <w:uiPriority w:val="0"/>
    <w:qFormat/>
    <w:pPr>
      <w:ind w:left="630" w:firstLine="645"/>
    </w:pPr>
    <w:rPr>
      <w:rFonts w:ascii="Arial" w:hAnsi="Arial" w:eastAsia="仿宋_GB2312" w:cs="Arial"/>
      <w:sz w:val="32"/>
      <w:szCs w:val="32"/>
    </w:rPr>
  </w:style>
  <w:style w:type="paragraph" w:styleId="780">
    <w:name w:val="Balloon Text"/>
    <w:basedOn w:val="752"/>
    <w:link w:val="823"/>
    <w:uiPriority w:val="0"/>
    <w:semiHidden/>
    <w:qFormat/>
    <w:rPr>
      <w:rFonts w:ascii="Times New Roman" w:hAnsi="Times New Roman"/>
      <w:sz w:val="18"/>
      <w:szCs w:val="18"/>
    </w:rPr>
  </w:style>
  <w:style w:type="paragraph" w:styleId="781">
    <w:name w:val="Footer"/>
    <w:basedOn w:val="752"/>
    <w:link w:val="824"/>
    <w:uiPriority w:val="0"/>
    <w:qFormat/>
    <w:pPr>
      <w:jc w:val="left"/>
      <w:tabs>
        <w:tab w:val="center" w:pos="4153" w:leader="none"/>
        <w:tab w:val="right" w:pos="8306" w:leader="none"/>
      </w:tabs>
    </w:pPr>
    <w:rPr>
      <w:rFonts w:ascii="Times New Roman" w:hAnsi="Times New Roman"/>
      <w:sz w:val="18"/>
      <w:szCs w:val="18"/>
    </w:rPr>
  </w:style>
  <w:style w:type="paragraph" w:styleId="782">
    <w:name w:val="Header"/>
    <w:basedOn w:val="752"/>
    <w:link w:val="82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83">
    <w:name w:val="toc 1"/>
    <w:basedOn w:val="752"/>
    <w:next w:val="752"/>
    <w:uiPriority w:val="0"/>
    <w:semiHidden/>
    <w:qFormat/>
    <w:pPr>
      <w:jc w:val="left"/>
      <w:spacing w:before="120" w:after="120" w:line="400" w:lineRule="exact"/>
      <w:tabs>
        <w:tab w:val="right" w:pos="8720" w:leader="dot"/>
      </w:tabs>
    </w:pPr>
    <w:rPr>
      <w:rFonts w:ascii="宋体" w:hAnsi="宋体"/>
      <w:caps/>
      <w:sz w:val="24"/>
      <w:szCs w:val="24"/>
    </w:rPr>
  </w:style>
  <w:style w:type="paragraph" w:styleId="784">
    <w:name w:val="toc 4"/>
    <w:basedOn w:val="752"/>
    <w:next w:val="752"/>
    <w:uiPriority w:val="0"/>
    <w:semiHidden/>
    <w:qFormat/>
    <w:pPr>
      <w:ind w:left="630"/>
      <w:jc w:val="left"/>
    </w:pPr>
    <w:rPr>
      <w:rFonts w:ascii="Times New Roman" w:hAnsi="Times New Roman"/>
      <w:szCs w:val="21"/>
    </w:rPr>
  </w:style>
  <w:style w:type="paragraph" w:styleId="785">
    <w:name w:val="List"/>
    <w:basedOn w:val="752"/>
    <w:uiPriority w:val="0"/>
    <w:qFormat/>
    <w:pPr>
      <w:ind w:left="200" w:hanging="200"/>
    </w:pPr>
    <w:rPr>
      <w:rFonts w:ascii="Times New Roman" w:hAnsi="Times New Roman"/>
      <w:szCs w:val="21"/>
    </w:rPr>
  </w:style>
  <w:style w:type="paragraph" w:styleId="786">
    <w:name w:val="toc 6"/>
    <w:basedOn w:val="752"/>
    <w:next w:val="752"/>
    <w:uiPriority w:val="0"/>
    <w:semiHidden/>
    <w:qFormat/>
    <w:pPr>
      <w:ind w:left="1050"/>
      <w:jc w:val="left"/>
    </w:pPr>
    <w:rPr>
      <w:rFonts w:ascii="Times New Roman" w:hAnsi="Times New Roman"/>
      <w:szCs w:val="21"/>
    </w:rPr>
  </w:style>
  <w:style w:type="paragraph" w:styleId="787">
    <w:name w:val="Body Text Indent 3"/>
    <w:basedOn w:val="752"/>
    <w:link w:val="826"/>
    <w:uiPriority w:val="0"/>
    <w:qFormat/>
    <w:pPr>
      <w:ind w:left="645" w:firstLine="645"/>
    </w:pPr>
    <w:rPr>
      <w:rFonts w:ascii="Arial" w:hAnsi="Arial" w:eastAsia="仿宋_GB2312" w:cs="Arial"/>
      <w:color w:val="ffff00"/>
      <w:sz w:val="32"/>
      <w:szCs w:val="32"/>
    </w:rPr>
  </w:style>
  <w:style w:type="paragraph" w:styleId="788">
    <w:name w:val="table of figures"/>
    <w:basedOn w:val="752"/>
    <w:next w:val="752"/>
    <w:uiPriority w:val="0"/>
    <w:semiHidden/>
    <w:qFormat/>
    <w:pPr>
      <w:ind w:left="840" w:hanging="420"/>
    </w:pPr>
    <w:rPr>
      <w:rFonts w:ascii="Times New Roman" w:hAnsi="Times New Roman"/>
      <w:szCs w:val="21"/>
    </w:rPr>
  </w:style>
  <w:style w:type="paragraph" w:styleId="789">
    <w:name w:val="toc 2"/>
    <w:basedOn w:val="752"/>
    <w:next w:val="752"/>
    <w:uiPriority w:val="0"/>
    <w:semiHidden/>
    <w:qFormat/>
    <w:pPr>
      <w:ind w:left="210"/>
      <w:jc w:val="left"/>
    </w:pPr>
    <w:rPr>
      <w:rFonts w:ascii="Times New Roman" w:hAnsi="Times New Roman"/>
      <w:smallCaps/>
      <w:szCs w:val="24"/>
    </w:rPr>
  </w:style>
  <w:style w:type="paragraph" w:styleId="790">
    <w:name w:val="toc 9"/>
    <w:basedOn w:val="752"/>
    <w:next w:val="752"/>
    <w:uiPriority w:val="0"/>
    <w:semiHidden/>
    <w:qFormat/>
    <w:pPr>
      <w:ind w:left="1680"/>
      <w:jc w:val="left"/>
    </w:pPr>
    <w:rPr>
      <w:rFonts w:ascii="Times New Roman" w:hAnsi="Times New Roman"/>
      <w:szCs w:val="21"/>
    </w:rPr>
  </w:style>
  <w:style w:type="paragraph" w:styleId="791">
    <w:name w:val="Body Text 2"/>
    <w:basedOn w:val="752"/>
    <w:link w:val="827"/>
    <w:uiPriority w:val="0"/>
    <w:qFormat/>
    <w:pPr>
      <w:jc w:val="center"/>
      <w:widowControl/>
    </w:pPr>
    <w:rPr>
      <w:rFonts w:ascii="楷体_GB2312" w:hAnsi="Times New Roman" w:eastAsia="楷体_GB2312"/>
      <w:sz w:val="28"/>
      <w:szCs w:val="28"/>
    </w:rPr>
  </w:style>
  <w:style w:type="paragraph" w:styleId="792">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93">
    <w:name w:val="index 1"/>
    <w:basedOn w:val="752"/>
    <w:next w:val="752"/>
    <w:uiPriority w:val="0"/>
    <w:semiHidden/>
    <w:qFormat/>
    <w:pPr>
      <w:spacing w:line="240" w:lineRule="atLeast"/>
    </w:pPr>
    <w:rPr>
      <w:rFonts w:ascii="Times New Roman" w:hAnsi="Times New Roman"/>
      <w:b/>
      <w:bCs/>
      <w:szCs w:val="21"/>
    </w:rPr>
  </w:style>
  <w:style w:type="paragraph" w:styleId="794">
    <w:name w:val="annotation subject"/>
    <w:basedOn w:val="768"/>
    <w:next w:val="768"/>
    <w:link w:val="828"/>
    <w:uiPriority w:val="0"/>
    <w:semiHidden/>
    <w:qFormat/>
    <w:rPr>
      <w:rFonts w:ascii="Times New Roman" w:hAnsi="Times New Roman"/>
      <w:b/>
      <w:bCs/>
      <w:szCs w:val="21"/>
    </w:rPr>
  </w:style>
  <w:style w:type="paragraph" w:styleId="795">
    <w:name w:val="Body Text First Indent"/>
    <w:basedOn w:val="770"/>
    <w:link w:val="829"/>
    <w:uiPriority w:val="0"/>
    <w:qFormat/>
    <w:pPr>
      <w:ind w:firstLine="200"/>
      <w:spacing w:line="360" w:lineRule="auto"/>
    </w:pPr>
    <w:rPr>
      <w:rFonts w:ascii="仿宋_GB2312" w:hAnsi="Times New Roman" w:eastAsia="仿宋_GB2312"/>
      <w:sz w:val="30"/>
      <w:szCs w:val="30"/>
    </w:rPr>
  </w:style>
  <w:style w:type="paragraph" w:styleId="796">
    <w:name w:val="Body Text First Indent 2"/>
    <w:basedOn w:val="771"/>
    <w:next w:val="752"/>
    <w:link w:val="805"/>
    <w:uiPriority w:val="0"/>
    <w:qFormat/>
    <w:pPr>
      <w:ind w:left="0" w:firstLine="420"/>
      <w:spacing w:after="0" w:line="360" w:lineRule="auto"/>
    </w:pPr>
    <w:rPr>
      <w:rFonts w:ascii="宋体" w:hAnsi="宋体"/>
      <w:szCs w:val="20"/>
    </w:rPr>
  </w:style>
  <w:style w:type="table" w:styleId="797">
    <w:name w:val="Table Grid"/>
    <w:basedOn w:val="7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0"/>
    <w:qFormat/>
    <w:rPr>
      <w:b/>
      <w:bCs/>
    </w:rPr>
  </w:style>
  <w:style w:type="character" w:styleId="799">
    <w:name w:val="page number"/>
    <w:uiPriority w:val="0"/>
    <w:qFormat/>
  </w:style>
  <w:style w:type="character" w:styleId="800">
    <w:name w:val="FollowedHyperlink"/>
    <w:uiPriority w:val="0"/>
    <w:qFormat/>
    <w:rPr>
      <w:color w:val="800080"/>
      <w:u w:val="single"/>
    </w:rPr>
  </w:style>
  <w:style w:type="character" w:styleId="801">
    <w:name w:val="Emphasis"/>
    <w:basedOn w:val="762"/>
    <w:uiPriority w:val="20"/>
    <w:qFormat/>
    <w:rPr>
      <w:i/>
      <w:iCs/>
    </w:rPr>
  </w:style>
  <w:style w:type="character" w:styleId="802">
    <w:name w:val="Hyperlink"/>
    <w:uiPriority w:val="0"/>
    <w:qFormat/>
    <w:rPr>
      <w:color w:val="0000ff"/>
      <w:u w:val="single"/>
    </w:rPr>
  </w:style>
  <w:style w:type="character" w:styleId="803">
    <w:name w:val="annotation reference"/>
    <w:uiPriority w:val="0"/>
    <w:semiHidden/>
    <w:qFormat/>
    <w:rPr>
      <w:sz w:val="21"/>
      <w:szCs w:val="21"/>
    </w:rPr>
  </w:style>
  <w:style w:type="character" w:styleId="804" w:customStyle="1">
    <w:name w:val="正文文本缩进 Char"/>
    <w:basedOn w:val="762"/>
    <w:link w:val="771"/>
    <w:uiPriority w:val="99"/>
    <w:semiHidden/>
    <w:qFormat/>
  </w:style>
  <w:style w:type="character" w:styleId="805" w:customStyle="1">
    <w:name w:val="正文首行缩进 2 Char"/>
    <w:link w:val="796"/>
    <w:uiPriority w:val="0"/>
    <w:qFormat/>
    <w:rPr>
      <w:rFonts w:ascii="宋体" w:hAnsi="宋体" w:eastAsia="宋体" w:cs="Times New Roman"/>
      <w:szCs w:val="20"/>
    </w:rPr>
  </w:style>
  <w:style w:type="character" w:styleId="806" w:customStyle="1">
    <w:name w:val="标题 1 Char"/>
    <w:link w:val="753"/>
    <w:uiPriority w:val="0"/>
    <w:qFormat/>
    <w:rPr>
      <w:rFonts w:ascii="楷体_GB2312" w:hAnsi="Times New Roman" w:eastAsia="楷体_GB2312" w:cs="Times New Roman"/>
      <w:sz w:val="28"/>
      <w:szCs w:val="28"/>
    </w:rPr>
  </w:style>
  <w:style w:type="character" w:styleId="807" w:customStyle="1">
    <w:name w:val="标题 2 Char"/>
    <w:link w:val="754"/>
    <w:uiPriority w:val="0"/>
    <w:qFormat/>
    <w:rPr>
      <w:rFonts w:ascii="Arial" w:hAnsi="Arial" w:eastAsia="幼圆" w:cs="Arial"/>
      <w:b/>
      <w:bCs/>
      <w:sz w:val="44"/>
      <w:szCs w:val="44"/>
    </w:rPr>
  </w:style>
  <w:style w:type="character" w:styleId="808" w:customStyle="1">
    <w:name w:val="正文缩进 Char"/>
    <w:link w:val="764"/>
    <w:uiPriority w:val="0"/>
    <w:qFormat/>
    <w:rPr>
      <w:szCs w:val="21"/>
    </w:rPr>
  </w:style>
  <w:style w:type="character" w:styleId="809" w:customStyle="1">
    <w:name w:val="标题 3 Char"/>
    <w:link w:val="755"/>
    <w:uiPriority w:val="0"/>
    <w:qFormat/>
    <w:rPr>
      <w:rFonts w:ascii="Times New Roman" w:hAnsi="Times New Roman" w:eastAsia="宋体" w:cs="Times New Roman"/>
      <w:b/>
      <w:bCs/>
      <w:sz w:val="32"/>
      <w:szCs w:val="32"/>
    </w:rPr>
  </w:style>
  <w:style w:type="character" w:styleId="810" w:customStyle="1">
    <w:name w:val="标题 4 Char"/>
    <w:link w:val="756"/>
    <w:uiPriority w:val="0"/>
    <w:qFormat/>
    <w:rPr>
      <w:rFonts w:ascii="Arial" w:hAnsi="Arial" w:eastAsia="黑体" w:cs="Arial"/>
      <w:b/>
      <w:bCs/>
      <w:sz w:val="28"/>
      <w:szCs w:val="28"/>
    </w:rPr>
  </w:style>
  <w:style w:type="character" w:styleId="811" w:customStyle="1">
    <w:name w:val="标题 5 Char"/>
    <w:link w:val="757"/>
    <w:uiPriority w:val="0"/>
    <w:qFormat/>
    <w:rPr>
      <w:rFonts w:ascii="宋体" w:hAnsi="Times New Roman" w:eastAsia="宋体" w:cs="Times New Roman"/>
      <w:color w:val="000000"/>
      <w:sz w:val="28"/>
      <w:szCs w:val="28"/>
    </w:rPr>
  </w:style>
  <w:style w:type="character" w:styleId="812" w:customStyle="1">
    <w:name w:val="标题 6 Char"/>
    <w:link w:val="758"/>
    <w:uiPriority w:val="0"/>
    <w:qFormat/>
    <w:rPr>
      <w:rFonts w:ascii="Arial" w:hAnsi="Arial" w:eastAsia="黑体" w:cs="Times New Roman"/>
      <w:b/>
      <w:bCs/>
      <w:sz w:val="24"/>
      <w:szCs w:val="24"/>
    </w:rPr>
  </w:style>
  <w:style w:type="character" w:styleId="813" w:customStyle="1">
    <w:name w:val="标题 7 Char"/>
    <w:link w:val="759"/>
    <w:uiPriority w:val="0"/>
    <w:qFormat/>
    <w:rPr>
      <w:rFonts w:ascii="Times New Roman" w:hAnsi="Times New Roman" w:eastAsia="宋体" w:cs="Times New Roman"/>
      <w:b/>
      <w:bCs/>
      <w:sz w:val="24"/>
      <w:szCs w:val="24"/>
    </w:rPr>
  </w:style>
  <w:style w:type="character" w:styleId="814" w:customStyle="1">
    <w:name w:val="标题 8 Char"/>
    <w:link w:val="760"/>
    <w:uiPriority w:val="0"/>
    <w:qFormat/>
    <w:rPr>
      <w:rFonts w:ascii="Arial" w:hAnsi="Arial" w:eastAsia="黑体" w:cs="Times New Roman"/>
      <w:sz w:val="24"/>
      <w:szCs w:val="24"/>
    </w:rPr>
  </w:style>
  <w:style w:type="character" w:styleId="815" w:customStyle="1">
    <w:name w:val="标题 9 Char"/>
    <w:link w:val="761"/>
    <w:uiPriority w:val="0"/>
    <w:qFormat/>
    <w:rPr>
      <w:rFonts w:ascii="Arial" w:hAnsi="Arial" w:eastAsia="黑体" w:cs="Times New Roman"/>
      <w:szCs w:val="21"/>
    </w:rPr>
  </w:style>
  <w:style w:type="character" w:styleId="816" w:customStyle="1">
    <w:name w:val="文档结构图 Char"/>
    <w:link w:val="767"/>
    <w:uiPriority w:val="0"/>
    <w:semiHidden/>
    <w:qFormat/>
    <w:rPr>
      <w:rFonts w:ascii="Times New Roman" w:hAnsi="Times New Roman" w:eastAsia="宋体" w:cs="Times New Roman"/>
      <w:szCs w:val="21"/>
      <w:shd w:val="clear" w:color="auto" w:fill="000080"/>
    </w:rPr>
  </w:style>
  <w:style w:type="character" w:styleId="817" w:customStyle="1">
    <w:name w:val="批注文字 Char"/>
    <w:basedOn w:val="762"/>
    <w:link w:val="768"/>
    <w:uiPriority w:val="99"/>
    <w:semiHidden/>
    <w:qFormat/>
  </w:style>
  <w:style w:type="character" w:styleId="818" w:customStyle="1">
    <w:name w:val="正文文本 3 Char"/>
    <w:link w:val="769"/>
    <w:uiPriority w:val="0"/>
    <w:qFormat/>
    <w:rPr>
      <w:rFonts w:ascii="仿宋_GB2312" w:hAnsi="Arial" w:eastAsia="仿宋_GB2312" w:cs="Times New Roman"/>
      <w:sz w:val="32"/>
      <w:szCs w:val="32"/>
    </w:rPr>
  </w:style>
  <w:style w:type="character" w:styleId="819" w:customStyle="1">
    <w:name w:val="正文文本 Char"/>
    <w:link w:val="770"/>
    <w:uiPriority w:val="0"/>
    <w:qFormat/>
    <w:rPr>
      <w:rFonts w:ascii="楷体_GB2312" w:hAnsi="Arial" w:eastAsia="楷体_GB2312" w:cs="Times New Roman"/>
      <w:sz w:val="28"/>
      <w:szCs w:val="28"/>
    </w:rPr>
  </w:style>
  <w:style w:type="character" w:styleId="820" w:customStyle="1">
    <w:name w:val="纯文本 Char"/>
    <w:link w:val="776"/>
    <w:uiPriority w:val="0"/>
    <w:qFormat/>
    <w:rPr>
      <w:rFonts w:ascii="宋体" w:hAnsi="Courier New" w:eastAsia="宋体" w:cs="Courier New"/>
      <w:szCs w:val="21"/>
    </w:rPr>
  </w:style>
  <w:style w:type="character" w:styleId="821" w:customStyle="1">
    <w:name w:val="日期 Char"/>
    <w:link w:val="778"/>
    <w:uiPriority w:val="0"/>
    <w:qFormat/>
    <w:rPr>
      <w:rFonts w:ascii="Times New Roman" w:hAnsi="Times New Roman" w:eastAsia="宋体" w:cs="Times New Roman"/>
      <w:sz w:val="24"/>
      <w:szCs w:val="24"/>
    </w:rPr>
  </w:style>
  <w:style w:type="character" w:styleId="822" w:customStyle="1">
    <w:name w:val="正文文本缩进 2 Char"/>
    <w:link w:val="779"/>
    <w:uiPriority w:val="0"/>
    <w:qFormat/>
    <w:rPr>
      <w:rFonts w:ascii="Arial" w:hAnsi="Arial" w:eastAsia="仿宋_GB2312" w:cs="Arial"/>
      <w:sz w:val="32"/>
      <w:szCs w:val="32"/>
    </w:rPr>
  </w:style>
  <w:style w:type="character" w:styleId="823" w:customStyle="1">
    <w:name w:val="批注框文本 Char"/>
    <w:link w:val="780"/>
    <w:uiPriority w:val="0"/>
    <w:semiHidden/>
    <w:qFormat/>
    <w:rPr>
      <w:rFonts w:ascii="Times New Roman" w:hAnsi="Times New Roman" w:eastAsia="宋体" w:cs="Times New Roman"/>
      <w:sz w:val="18"/>
      <w:szCs w:val="18"/>
    </w:rPr>
  </w:style>
  <w:style w:type="character" w:styleId="824" w:customStyle="1">
    <w:name w:val="页脚 Char"/>
    <w:link w:val="781"/>
    <w:uiPriority w:val="0"/>
    <w:qFormat/>
    <w:rPr>
      <w:rFonts w:ascii="Times New Roman" w:hAnsi="Times New Roman" w:eastAsia="宋体" w:cs="Times New Roman"/>
      <w:sz w:val="18"/>
      <w:szCs w:val="18"/>
    </w:rPr>
  </w:style>
  <w:style w:type="character" w:styleId="825" w:customStyle="1">
    <w:name w:val="页眉 Char"/>
    <w:link w:val="782"/>
    <w:uiPriority w:val="0"/>
    <w:qFormat/>
    <w:rPr>
      <w:rFonts w:ascii="Times New Roman" w:hAnsi="Times New Roman" w:eastAsia="宋体" w:cs="Times New Roman"/>
      <w:sz w:val="18"/>
      <w:szCs w:val="18"/>
    </w:rPr>
  </w:style>
  <w:style w:type="character" w:styleId="826" w:customStyle="1">
    <w:name w:val="正文文本缩进 3 Char"/>
    <w:link w:val="787"/>
    <w:uiPriority w:val="0"/>
    <w:qFormat/>
    <w:rPr>
      <w:rFonts w:ascii="Arial" w:hAnsi="Arial" w:eastAsia="仿宋_GB2312" w:cs="Arial"/>
      <w:color w:val="ffff00"/>
      <w:sz w:val="32"/>
      <w:szCs w:val="32"/>
    </w:rPr>
  </w:style>
  <w:style w:type="character" w:styleId="827" w:customStyle="1">
    <w:name w:val="正文文本 2 Char"/>
    <w:link w:val="791"/>
    <w:uiPriority w:val="0"/>
    <w:qFormat/>
    <w:rPr>
      <w:rFonts w:ascii="楷体_GB2312" w:hAnsi="Times New Roman" w:eastAsia="楷体_GB2312" w:cs="Times New Roman"/>
      <w:sz w:val="28"/>
      <w:szCs w:val="28"/>
    </w:rPr>
  </w:style>
  <w:style w:type="character" w:styleId="828" w:customStyle="1">
    <w:name w:val="批注主题 Char"/>
    <w:link w:val="794"/>
    <w:uiPriority w:val="0"/>
    <w:semiHidden/>
    <w:qFormat/>
    <w:rPr>
      <w:rFonts w:ascii="Times New Roman" w:hAnsi="Times New Roman" w:eastAsia="宋体" w:cs="Times New Roman"/>
      <w:b/>
      <w:bCs/>
      <w:szCs w:val="21"/>
    </w:rPr>
  </w:style>
  <w:style w:type="character" w:styleId="829" w:customStyle="1">
    <w:name w:val="正文首行缩进 Char"/>
    <w:link w:val="795"/>
    <w:uiPriority w:val="0"/>
    <w:qFormat/>
    <w:rPr>
      <w:rFonts w:ascii="仿宋_GB2312" w:hAnsi="Times New Roman" w:eastAsia="仿宋_GB2312" w:cs="Times New Roman"/>
      <w:sz w:val="30"/>
      <w:szCs w:val="30"/>
    </w:rPr>
  </w:style>
  <w:style w:type="character" w:styleId="830" w:customStyle="1">
    <w:name w:val="font5 Char"/>
    <w:uiPriority w:val="0"/>
    <w:qFormat/>
    <w:rPr>
      <w:rFonts w:ascii="宋体" w:hAnsi="宋体" w:eastAsia="宋体"/>
      <w:sz w:val="28"/>
      <w:szCs w:val="28"/>
      <w:lang w:val="en-US" w:eastAsia="zh-CN" w:bidi="ar-SA"/>
    </w:rPr>
  </w:style>
  <w:style w:type="character" w:styleId="831" w:customStyle="1">
    <w:name w:val="二级目录 Char"/>
    <w:link w:val="832"/>
    <w:uiPriority w:val="0"/>
    <w:qFormat/>
    <w:rPr>
      <w:rFonts w:ascii="Calibri" w:hAnsi="Calibri"/>
      <w:b/>
      <w:sz w:val="30"/>
      <w:szCs w:val="28"/>
    </w:rPr>
  </w:style>
  <w:style w:type="paragraph" w:styleId="832" w:customStyle="1">
    <w:name w:val="二级目录"/>
    <w:next w:val="752"/>
    <w:link w:val="83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33" w:customStyle="1">
    <w:name w:val="列出段落 Char"/>
    <w:link w:val="834"/>
    <w:uiPriority w:val="0"/>
    <w:qFormat/>
    <w:rPr>
      <w:rFonts w:ascii="Calibri" w:hAnsi="Calibri"/>
      <w:sz w:val="24"/>
      <w:szCs w:val="24"/>
      <w:lang w:eastAsia="en-US" w:bidi="en-US"/>
    </w:rPr>
  </w:style>
  <w:style w:type="paragraph" w:styleId="834" w:customStyle="1">
    <w:name w:val="列出段落1"/>
    <w:basedOn w:val="752"/>
    <w:link w:val="833"/>
    <w:uiPriority w:val="0"/>
    <w:qFormat/>
    <w:pPr>
      <w:contextualSpacing/>
      <w:ind w:left="720"/>
      <w:jc w:val="left"/>
      <w:widowControl/>
    </w:pPr>
    <w:rPr>
      <w:sz w:val="24"/>
      <w:szCs w:val="24"/>
      <w:lang w:eastAsia="en-US" w:bidi="en-US"/>
    </w:rPr>
  </w:style>
  <w:style w:type="paragraph" w:styleId="835" w:customStyle="1">
    <w:name w:val="Body Text(ch)"/>
    <w:basedOn w:val="752"/>
    <w:next w:val="770"/>
    <w:uiPriority w:val="0"/>
    <w:qFormat/>
    <w:pPr>
      <w:spacing w:after="120"/>
    </w:pPr>
    <w:rPr>
      <w:rFonts w:ascii="宋体" w:hAnsi="Arial"/>
      <w:bCs/>
      <w:iCs/>
      <w:szCs w:val="24"/>
    </w:rPr>
  </w:style>
  <w:style w:type="paragraph" w:styleId="836" w:customStyle="1">
    <w:name w:val="xl27"/>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37" w:customStyle="1">
    <w:name w:val="xl2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38" w:customStyle="1">
    <w:name w:val="Char"/>
    <w:basedOn w:val="752"/>
    <w:uiPriority w:val="0"/>
    <w:qFormat/>
    <w:pPr>
      <w:ind w:firstLine="200"/>
      <w:tabs>
        <w:tab w:val="left" w:pos="360" w:leader="none"/>
      </w:tabs>
    </w:pPr>
    <w:rPr>
      <w:rFonts w:ascii="Times New Roman" w:hAnsi="Times New Roman"/>
      <w:sz w:val="28"/>
      <w:szCs w:val="30"/>
    </w:rPr>
  </w:style>
  <w:style w:type="paragraph" w:styleId="839" w:customStyle="1">
    <w:name w:val="Char1"/>
    <w:basedOn w:val="767"/>
    <w:uiPriority w:val="0"/>
    <w:qFormat/>
    <w:rPr>
      <w:rFonts w:ascii="Tahoma" w:hAnsi="Tahoma"/>
      <w:sz w:val="24"/>
      <w:szCs w:val="24"/>
    </w:rPr>
  </w:style>
  <w:style w:type="paragraph" w:styleId="840"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841" w:customStyle="1">
    <w:name w:val="table_lines"/>
    <w:basedOn w:val="752"/>
    <w:uiPriority w:val="0"/>
    <w:qFormat/>
    <w:pPr>
      <w:jc w:val="left"/>
      <w:widowControl/>
    </w:pPr>
    <w:rPr>
      <w:rFonts w:ascii="Times New Roman" w:hAnsi="Times New Roman"/>
      <w:sz w:val="20"/>
      <w:szCs w:val="20"/>
      <w:lang w:val="de-DE" w:eastAsia="de-DE"/>
    </w:rPr>
  </w:style>
  <w:style w:type="paragraph" w:styleId="84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43"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844" w:customStyle="1">
    <w:name w:val="Char Char Char Char"/>
    <w:basedOn w:val="767"/>
    <w:uiPriority w:val="0"/>
    <w:qFormat/>
    <w:pPr>
      <w:spacing w:line="360" w:lineRule="auto"/>
    </w:pPr>
    <w:rPr>
      <w:rFonts w:ascii="Tahoma" w:hAnsi="Tahoma"/>
      <w:sz w:val="24"/>
      <w:szCs w:val="24"/>
    </w:rPr>
  </w:style>
  <w:style w:type="paragraph" w:styleId="845">
    <w:name w:val="List Paragraph"/>
    <w:basedOn w:val="752"/>
    <w:uiPriority w:val="34"/>
    <w:qFormat/>
    <w:pPr>
      <w:contextualSpacing/>
      <w:ind w:left="720"/>
      <w:jc w:val="left"/>
      <w:widowControl/>
    </w:pPr>
    <w:rPr>
      <w:sz w:val="24"/>
      <w:szCs w:val="24"/>
      <w:lang w:eastAsia="en-US" w:bidi="en-US"/>
    </w:rPr>
  </w:style>
  <w:style w:type="paragraph" w:styleId="846" w:customStyle="1">
    <w:name w:val="4"/>
    <w:basedOn w:val="752"/>
    <w:next w:val="787"/>
    <w:uiPriority w:val="0"/>
    <w:qFormat/>
    <w:pPr>
      <w:ind w:firstLine="420"/>
      <w:spacing w:line="360" w:lineRule="auto"/>
    </w:pPr>
    <w:rPr>
      <w:rFonts w:ascii="Times New Roman" w:hAnsi="Times New Roman"/>
      <w:color w:val="ff0000"/>
      <w:sz w:val="24"/>
      <w:szCs w:val="24"/>
    </w:rPr>
  </w:style>
  <w:style w:type="paragraph" w:styleId="847"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848" w:customStyle="1">
    <w:name w:val="Char Char Char Char Char Char Char Char Char Char"/>
    <w:basedOn w:val="752"/>
    <w:uiPriority w:val="0"/>
    <w:qFormat/>
    <w:pPr>
      <w:spacing w:line="360" w:lineRule="auto"/>
    </w:pPr>
    <w:rPr>
      <w:rFonts w:ascii="Times New Roman" w:hAnsi="Times New Roman"/>
      <w:sz w:val="24"/>
      <w:szCs w:val="20"/>
    </w:rPr>
  </w:style>
  <w:style w:type="paragraph" w:styleId="849" w:customStyle="1">
    <w:name w:val="样式1"/>
    <w:basedOn w:val="752"/>
    <w:uiPriority w:val="0"/>
    <w:qFormat/>
    <w:pPr>
      <w:numPr>
        <w:ilvl w:val="0"/>
        <w:numId w:val="3"/>
      </w:numPr>
    </w:pPr>
    <w:rPr>
      <w:rFonts w:ascii="宋体" w:hAnsi="宋体"/>
      <w:szCs w:val="21"/>
    </w:rPr>
  </w:style>
  <w:style w:type="paragraph" w:styleId="850"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851"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2"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53" w:customStyle="1">
    <w:name w:val="标题3"/>
    <w:basedOn w:val="752"/>
    <w:next w:val="752"/>
    <w:uiPriority w:val="0"/>
    <w:qFormat/>
    <w:pPr>
      <w:ind w:firstLine="624"/>
      <w:spacing w:line="590" w:lineRule="atLeast"/>
    </w:pPr>
    <w:rPr>
      <w:rFonts w:ascii="方正黑体_GBK" w:hAnsi="Times New Roman" w:eastAsia="方正黑体_GBK"/>
      <w:sz w:val="32"/>
      <w:szCs w:val="32"/>
    </w:rPr>
  </w:style>
  <w:style w:type="paragraph" w:styleId="854" w:customStyle="1">
    <w:name w:val="xl24"/>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5" w:customStyle="1">
    <w:name w:val="xl29"/>
    <w:basedOn w:val="75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56"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857" w:customStyle="1">
    <w:name w:val="xl28"/>
    <w:basedOn w:val="75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58"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859"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860" w:customStyle="1">
    <w:name w:val="Char Char Char Char1"/>
    <w:basedOn w:val="767"/>
    <w:uiPriority w:val="0"/>
    <w:qFormat/>
    <w:pPr>
      <w:spacing w:line="360" w:lineRule="auto"/>
    </w:pPr>
    <w:rPr>
      <w:rFonts w:ascii="Tahoma" w:hAnsi="Tahoma"/>
      <w:sz w:val="24"/>
      <w:szCs w:val="24"/>
    </w:rPr>
  </w:style>
  <w:style w:type="paragraph" w:styleId="861" w:customStyle="1">
    <w:name w:val="table_1stline"/>
    <w:basedOn w:val="752"/>
    <w:uiPriority w:val="0"/>
    <w:qFormat/>
    <w:pPr>
      <w:jc w:val="left"/>
      <w:spacing w:before="120"/>
      <w:widowControl/>
    </w:pPr>
    <w:rPr>
      <w:rFonts w:ascii="Times New Roman" w:hAnsi="Times New Roman"/>
      <w:bCs/>
      <w:sz w:val="20"/>
      <w:szCs w:val="20"/>
      <w:lang w:val="de-DE" w:eastAsia="de-DE"/>
    </w:rPr>
  </w:style>
  <w:style w:type="paragraph" w:styleId="862"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863"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64" w:customStyle="1">
    <w:name w:val="_Style 111"/>
    <w:uiPriority w:val="99"/>
    <w:semiHidden/>
    <w:qFormat/>
    <w:rPr>
      <w:rFonts w:ascii="Times New Roman" w:hAnsi="Times New Roman" w:eastAsia="宋体" w:cs="Times New Roman"/>
      <w:sz w:val="21"/>
      <w:szCs w:val="21"/>
      <w:lang w:val="en-US" w:eastAsia="zh-CN" w:bidi="ar-SA"/>
    </w:rPr>
  </w:style>
  <w:style w:type="paragraph" w:styleId="8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6" w:customStyle="1">
    <w:name w:val="目录 82"/>
    <w:next w:val="752"/>
    <w:uiPriority w:val="0"/>
    <w:qFormat/>
    <w:pPr>
      <w:ind w:left="2550"/>
      <w:jc w:val="both"/>
    </w:pPr>
    <w:rPr>
      <w:rFonts w:ascii="Calibri" w:hAnsi="Calibri" w:eastAsia="宋体" w:cs="Times New Roman"/>
      <w:sz w:val="21"/>
      <w:lang w:val="en-US" w:eastAsia="zh-CN" w:bidi="ar-SA"/>
    </w:rPr>
  </w:style>
  <w:style w:type="paragraph" w:styleId="867" w:customStyle="1">
    <w:name w:val="段"/>
    <w:next w:val="75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68" w:customStyle="1">
    <w:name w:val="修订1"/>
    <w:hidden/>
    <w:uiPriority w:val="99"/>
    <w:unhideWhenUsed/>
    <w:qFormat/>
    <w:rPr>
      <w:rFonts w:ascii="Calibri" w:hAnsi="Calibri" w:eastAsia="宋体" w:cs="Times New Roman"/>
      <w:sz w:val="21"/>
      <w:szCs w:val="22"/>
      <w:lang w:val="en-US" w:eastAsia="zh-CN" w:bidi="ar-SA"/>
    </w:rPr>
  </w:style>
  <w:style w:type="paragraph" w:styleId="869" w:customStyle="1">
    <w:name w:val="DAS正文"/>
    <w:basedOn w:val="752"/>
    <w:uiPriority w:val="0"/>
    <w:qFormat/>
    <w:pPr>
      <w:ind w:right="181" w:firstLine="480"/>
      <w:spacing w:line="360" w:lineRule="auto"/>
    </w:pPr>
    <w:rPr>
      <w:rFonts w:ascii="Verdana" w:hAnsi="Verdana"/>
      <w:szCs w:val="24"/>
    </w:rPr>
  </w:style>
  <w:style w:type="table" w:styleId="870" w:customStyle="1">
    <w:name w:val="Table Normal"/>
    <w:uiPriority w:val="0"/>
    <w:semiHidden/>
    <w:unhideWhenUsed/>
    <w:qFormat/>
    <w:tblPr>
      <w:tblCellMar>
        <w:left w:w="0" w:type="dxa"/>
        <w:top w:w="0" w:type="dxa"/>
        <w:right w:w="0" w:type="dxa"/>
        <w:bottom w:w="0" w:type="dxa"/>
      </w:tblCellMar>
    </w:tblPr>
  </w:style>
  <w:style w:type="paragraph" w:styleId="871" w:customStyle="1">
    <w:name w:val="修订2"/>
    <w:hidden/>
    <w:uiPriority w:val="99"/>
    <w:unhideWhenUsed/>
    <w:qFormat/>
    <w:rPr>
      <w:rFonts w:ascii="Calibri" w:hAnsi="Calibri" w:eastAsia="宋体" w:cs="Times New Roman"/>
      <w:sz w:val="21"/>
      <w:szCs w:val="22"/>
      <w:lang w:val="en-US" w:eastAsia="zh-CN" w:bidi="ar-SA"/>
    </w:rPr>
  </w:style>
  <w:style w:type="paragraph" w:styleId="872" w:customStyle="1">
    <w:name w:val="修订3"/>
    <w:hidden/>
    <w:uiPriority w:val="99"/>
    <w:unhideWhenUsed/>
    <w:qFormat/>
    <w:rPr>
      <w:rFonts w:ascii="Calibri" w:hAnsi="Calibri" w:eastAsia="宋体" w:cs="Times New Roman"/>
      <w:sz w:val="21"/>
      <w:szCs w:val="22"/>
      <w:lang w:val="en-US" w:eastAsia="zh-CN" w:bidi="ar-SA"/>
    </w:rPr>
  </w:style>
  <w:style w:type="paragraph" w:styleId="873" w:customStyle="1">
    <w:name w:val="纯文本11"/>
    <w:basedOn w:val="752"/>
    <w:uiPriority w:val="0"/>
    <w:qFormat/>
    <w:rPr>
      <w:rFonts w:ascii="宋体" w:hAnsi="Courier New" w:eastAsia="楷体_GB2312"/>
      <w:sz w:val="26"/>
      <w:szCs w:val="24"/>
    </w:rPr>
  </w:style>
  <w:style w:type="paragraph" w:styleId="874" w:customStyle="1">
    <w:name w:val="Default"/>
    <w:uiPriority w:val="0"/>
    <w:qFormat/>
    <w:pPr>
      <w:widowControl w:val="off"/>
    </w:pPr>
    <w:rPr>
      <w:rFonts w:ascii="Arial,Bold" w:hAnsi="Arial,Bold" w:eastAsia="PMingLiU" w:cs="Times New Roman"/>
      <w:lang w:val="en-US" w:eastAsia="en-US" w:bidi="ar-SA"/>
    </w:rPr>
  </w:style>
  <w:style w:type="character" w:styleId="875" w:customStyle="1">
    <w:name w:val="NormalCharacter"/>
    <w:uiPriority w:val="0"/>
    <w:semiHidden/>
    <w:qFormat/>
  </w:style>
  <w:style w:type="numbering" w:styleId="6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朱建红</cp:lastModifiedBy>
  <cp:revision>3</cp:revision>
  <dcterms:created xsi:type="dcterms:W3CDTF">2024-12-10T08:10:00Z</dcterms:created>
  <dcterms:modified xsi:type="dcterms:W3CDTF">2025-12-19T02:00:54Z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641B2885F7CF46A4A7188365D10FD151_13</vt:lpwstr>
  </property>
  <property fmtid="{D5CDD505-2E9C-101B-9397-08002B2CF9AE}" pid="4" name="KSOTemplateDocerSaveRecord">
    <vt:lpwstr>eyJoZGlkIjoiM2VkYmIwM2FjZTcwN2Y3OTIyNjUzNzk3ZjM3ZjQxZDciLCJ1c2VySWQiOiI1NjM1MTgxMjkifQ==</vt:lpwstr>
  </property>
</Properties>
</file>